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08DD" w:rsidRPr="008A4682" w:rsidRDefault="001508DD" w:rsidP="00AE499A">
      <w:pPr>
        <w:spacing w:line="269" w:lineRule="auto"/>
        <w:jc w:val="center"/>
        <w:rPr>
          <w:rFonts w:ascii="Times New Roman" w:hAnsi="Times New Roman"/>
          <w:sz w:val="36"/>
          <w:szCs w:val="36"/>
        </w:rPr>
      </w:pPr>
    </w:p>
    <w:p w:rsidR="00472EDE" w:rsidRPr="008A4682" w:rsidRDefault="00472EDE" w:rsidP="00472EDE">
      <w:pPr>
        <w:spacing w:line="269" w:lineRule="auto"/>
        <w:jc w:val="center"/>
        <w:rPr>
          <w:rFonts w:ascii="Times New Roman" w:hAnsi="Times New Roman"/>
          <w:sz w:val="32"/>
          <w:szCs w:val="32"/>
        </w:rPr>
      </w:pPr>
    </w:p>
    <w:p w:rsidR="001508DD" w:rsidRPr="00472EDE" w:rsidRDefault="001508DD" w:rsidP="00AE499A">
      <w:pPr>
        <w:spacing w:line="269" w:lineRule="auto"/>
        <w:jc w:val="center"/>
        <w:rPr>
          <w:rFonts w:ascii="Times New Roman" w:hAnsi="Times New Roman"/>
          <w:color w:val="FF0000"/>
          <w:sz w:val="24"/>
          <w:szCs w:val="36"/>
        </w:rPr>
      </w:pPr>
    </w:p>
    <w:p w:rsidR="001508DD" w:rsidRPr="008A4682" w:rsidRDefault="00636B29" w:rsidP="00636B29">
      <w:pPr>
        <w:tabs>
          <w:tab w:val="left" w:pos="6938"/>
        </w:tabs>
        <w:spacing w:line="269" w:lineRule="auto"/>
        <w:rPr>
          <w:rFonts w:ascii="Times New Roman" w:hAnsi="Times New Roman"/>
          <w:sz w:val="36"/>
          <w:szCs w:val="36"/>
        </w:rPr>
      </w:pPr>
      <w:r>
        <w:rPr>
          <w:rFonts w:ascii="Times New Roman" w:hAnsi="Times New Roman"/>
          <w:sz w:val="36"/>
          <w:szCs w:val="36"/>
        </w:rPr>
        <w:tab/>
      </w:r>
    </w:p>
    <w:p w:rsidR="001508DD" w:rsidRPr="008A4682" w:rsidRDefault="001508DD" w:rsidP="00AE499A">
      <w:pPr>
        <w:spacing w:line="269" w:lineRule="auto"/>
        <w:jc w:val="center"/>
        <w:rPr>
          <w:rFonts w:ascii="Times New Roman" w:hAnsi="Times New Roman"/>
          <w:sz w:val="36"/>
          <w:szCs w:val="36"/>
        </w:rPr>
      </w:pPr>
    </w:p>
    <w:p w:rsidR="00566E1A" w:rsidRPr="00472EDE" w:rsidRDefault="00AE499A" w:rsidP="00AE499A">
      <w:pPr>
        <w:spacing w:line="269" w:lineRule="auto"/>
        <w:jc w:val="center"/>
        <w:rPr>
          <w:rFonts w:ascii="Times New Roman" w:hAnsi="Times New Roman"/>
          <w:sz w:val="24"/>
          <w:szCs w:val="36"/>
        </w:rPr>
      </w:pPr>
      <w:r w:rsidRPr="00472EDE">
        <w:rPr>
          <w:rFonts w:ascii="Times New Roman" w:hAnsi="Times New Roman"/>
          <w:sz w:val="24"/>
          <w:szCs w:val="36"/>
        </w:rPr>
        <w:t xml:space="preserve">Project </w:t>
      </w:r>
      <w:r w:rsidR="00C23D6E">
        <w:rPr>
          <w:rFonts w:ascii="Times New Roman" w:hAnsi="Times New Roman"/>
          <w:sz w:val="24"/>
          <w:szCs w:val="36"/>
        </w:rPr>
        <w:t>Business Case</w:t>
      </w:r>
      <w:r w:rsidRPr="00472EDE">
        <w:rPr>
          <w:rFonts w:ascii="Times New Roman" w:hAnsi="Times New Roman"/>
          <w:sz w:val="24"/>
          <w:szCs w:val="36"/>
        </w:rPr>
        <w:br/>
      </w:r>
    </w:p>
    <w:p w:rsidR="00566E1A" w:rsidRDefault="00A82D80" w:rsidP="00566E1A">
      <w:pPr>
        <w:spacing w:line="269" w:lineRule="auto"/>
        <w:jc w:val="center"/>
        <w:rPr>
          <w:rFonts w:ascii="Times New Roman" w:hAnsi="Times New Roman"/>
          <w:sz w:val="24"/>
          <w:szCs w:val="36"/>
        </w:rPr>
      </w:pPr>
      <w:r w:rsidRPr="00035A4F">
        <w:rPr>
          <w:rFonts w:ascii="Times New Roman" w:hAnsi="Times New Roman"/>
          <w:sz w:val="24"/>
          <w:szCs w:val="36"/>
        </w:rPr>
        <w:t>Brownfield Redevelopment Project</w:t>
      </w:r>
    </w:p>
    <w:p w:rsidR="00004E93" w:rsidRDefault="00004E93" w:rsidP="00566E1A">
      <w:pPr>
        <w:spacing w:line="269" w:lineRule="auto"/>
        <w:jc w:val="center"/>
        <w:rPr>
          <w:rFonts w:ascii="Times New Roman" w:hAnsi="Times New Roman"/>
          <w:sz w:val="24"/>
          <w:szCs w:val="36"/>
        </w:rPr>
      </w:pPr>
    </w:p>
    <w:p w:rsidR="00035A4F" w:rsidRPr="00035A4F" w:rsidRDefault="00004E93" w:rsidP="00566E1A">
      <w:pPr>
        <w:spacing w:line="269" w:lineRule="auto"/>
        <w:jc w:val="center"/>
        <w:rPr>
          <w:rFonts w:ascii="Times New Roman" w:hAnsi="Times New Roman"/>
          <w:sz w:val="24"/>
          <w:szCs w:val="36"/>
        </w:rPr>
      </w:pPr>
      <w:r>
        <w:rPr>
          <w:rFonts w:ascii="Times New Roman" w:hAnsi="Times New Roman"/>
          <w:sz w:val="24"/>
          <w:szCs w:val="36"/>
        </w:rPr>
        <w:t>Institutional Affiliation</w:t>
      </w:r>
    </w:p>
    <w:p w:rsidR="00035A4F" w:rsidRPr="00C203D5" w:rsidRDefault="00035A4F" w:rsidP="00566E1A">
      <w:pPr>
        <w:spacing w:line="269" w:lineRule="auto"/>
        <w:jc w:val="center"/>
        <w:rPr>
          <w:rFonts w:ascii="Times New Roman" w:hAnsi="Times New Roman"/>
          <w:color w:val="548DD4"/>
          <w:szCs w:val="32"/>
        </w:rPr>
      </w:pP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rPr>
      </w:pPr>
    </w:p>
    <w:p w:rsidR="00566E1A" w:rsidRPr="008A4682" w:rsidRDefault="00566E1A" w:rsidP="00566E1A">
      <w:pPr>
        <w:spacing w:line="269" w:lineRule="auto"/>
        <w:jc w:val="center"/>
        <w:rPr>
          <w:rFonts w:ascii="Times New Roman" w:hAnsi="Times New Roman"/>
        </w:rPr>
      </w:pPr>
    </w:p>
    <w:p w:rsidR="00566E1A"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Name]</w:t>
      </w:r>
      <w:r w:rsidR="008E7382" w:rsidRPr="00C203D5">
        <w:rPr>
          <w:rFonts w:ascii="Times New Roman" w:hAnsi="Times New Roman"/>
          <w:color w:val="548DD4"/>
          <w:sz w:val="24"/>
          <w:szCs w:val="32"/>
        </w:rPr>
        <w:br/>
      </w:r>
      <w:r w:rsidRPr="00C203D5">
        <w:rPr>
          <w:rFonts w:ascii="Times New Roman" w:hAnsi="Times New Roman"/>
          <w:color w:val="548DD4"/>
          <w:sz w:val="24"/>
          <w:szCs w:val="32"/>
        </w:rPr>
        <w:t>[Date]</w:t>
      </w:r>
    </w:p>
    <w:p w:rsidR="00566E1A"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[Course, Section, Semester]</w:t>
      </w:r>
    </w:p>
    <w:p w:rsidR="00566E1A"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Member Name]</w:t>
      </w:r>
    </w:p>
    <w:p w:rsidR="00592A3F"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Member Name]</w:t>
      </w:r>
    </w:p>
    <w:p w:rsidR="00592A3F" w:rsidRPr="00C203D5" w:rsidRDefault="00592A3F" w:rsidP="00566E1A">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Member Name]</w:t>
      </w:r>
    </w:p>
    <w:p w:rsidR="00592A3F" w:rsidRPr="00C203D5" w:rsidRDefault="00592A3F" w:rsidP="00592A3F">
      <w:pPr>
        <w:spacing w:line="269" w:lineRule="auto"/>
        <w:jc w:val="center"/>
        <w:rPr>
          <w:rFonts w:ascii="Times New Roman" w:hAnsi="Times New Roman"/>
          <w:color w:val="548DD4"/>
          <w:sz w:val="24"/>
          <w:szCs w:val="32"/>
        </w:rPr>
      </w:pPr>
      <w:r w:rsidRPr="00C203D5">
        <w:rPr>
          <w:rFonts w:ascii="Times New Roman" w:hAnsi="Times New Roman"/>
          <w:color w:val="548DD4"/>
          <w:sz w:val="24"/>
          <w:szCs w:val="32"/>
        </w:rPr>
        <w:t>[Group Member Name]</w:t>
      </w: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sz w:val="32"/>
          <w:szCs w:val="32"/>
        </w:rPr>
      </w:pPr>
    </w:p>
    <w:p w:rsidR="00566E1A" w:rsidRPr="008A4682" w:rsidRDefault="00566E1A" w:rsidP="00566E1A">
      <w:pPr>
        <w:spacing w:line="269" w:lineRule="auto"/>
        <w:jc w:val="center"/>
        <w:rPr>
          <w:rFonts w:ascii="Times New Roman" w:hAnsi="Times New Roman"/>
          <w:sz w:val="28"/>
          <w:szCs w:val="28"/>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383EBB" w:rsidRDefault="00383EBB">
      <w:pPr>
        <w:rPr>
          <w:rFonts w:ascii="Times New Roman" w:hAnsi="Times New Roman"/>
          <w:sz w:val="24"/>
          <w:szCs w:val="24"/>
        </w:rPr>
      </w:pPr>
    </w:p>
    <w:p w:rsidR="00812CDB" w:rsidRPr="008A4682" w:rsidRDefault="00D14A29" w:rsidP="00812CDB">
      <w:pPr>
        <w:jc w:val="center"/>
        <w:rPr>
          <w:rFonts w:ascii="Times New Roman" w:hAnsi="Times New Roman"/>
          <w:b/>
          <w:bCs/>
          <w:sz w:val="24"/>
          <w:szCs w:val="24"/>
        </w:rPr>
      </w:pPr>
      <w:bookmarkStart w:id="0" w:name="OLE_LINK4"/>
      <w:r>
        <w:rPr>
          <w:rFonts w:ascii="Times New Roman" w:hAnsi="Times New Roman"/>
          <w:b/>
          <w:bCs/>
          <w:sz w:val="24"/>
          <w:szCs w:val="24"/>
        </w:rPr>
        <w:br w:type="page"/>
      </w:r>
      <w:r w:rsidR="00812CDB" w:rsidRPr="008A4682">
        <w:rPr>
          <w:rFonts w:ascii="Times New Roman" w:hAnsi="Times New Roman"/>
          <w:b/>
          <w:bCs/>
          <w:sz w:val="24"/>
          <w:szCs w:val="24"/>
        </w:rPr>
        <w:lastRenderedPageBreak/>
        <w:t>Change History</w:t>
      </w:r>
    </w:p>
    <w:p w:rsidR="00812CDB" w:rsidRPr="008A4682" w:rsidRDefault="00812CDB" w:rsidP="00812CDB">
      <w:pPr>
        <w:rPr>
          <w:rFonts w:ascii="Times New Roman" w:hAnsi="Times New Roman"/>
          <w:b/>
          <w:bCs/>
        </w:rPr>
      </w:pPr>
    </w:p>
    <w:tbl>
      <w:tblPr>
        <w:tblW w:w="9483" w:type="dxa"/>
        <w:tblInd w:w="93" w:type="dxa"/>
        <w:tblBorders>
          <w:top w:val="single" w:sz="4" w:space="0" w:color="auto"/>
          <w:bottom w:val="single" w:sz="4" w:space="0" w:color="auto"/>
        </w:tblBorders>
        <w:tblLook w:val="04A0" w:firstRow="1" w:lastRow="0" w:firstColumn="1" w:lastColumn="0" w:noHBand="0" w:noVBand="1"/>
      </w:tblPr>
      <w:tblGrid>
        <w:gridCol w:w="2167"/>
        <w:gridCol w:w="2695"/>
        <w:gridCol w:w="2550"/>
        <w:gridCol w:w="2071"/>
      </w:tblGrid>
      <w:tr w:rsidR="00592A3F" w:rsidRPr="00F52571" w:rsidTr="00592A3F">
        <w:trPr>
          <w:trHeight w:val="359"/>
        </w:trPr>
        <w:tc>
          <w:tcPr>
            <w:tcW w:w="2167" w:type="dxa"/>
            <w:tcBorders>
              <w:top w:val="single" w:sz="4" w:space="0" w:color="auto"/>
              <w:bottom w:val="single" w:sz="4" w:space="0" w:color="auto"/>
            </w:tcBorders>
            <w:shd w:val="clear" w:color="auto" w:fill="auto"/>
            <w:vAlign w:val="center"/>
          </w:tcPr>
          <w:bookmarkEnd w:id="0"/>
          <w:p w:rsidR="00592A3F" w:rsidRPr="00401D03" w:rsidRDefault="00592A3F" w:rsidP="002A78E4">
            <w:pPr>
              <w:rPr>
                <w:rFonts w:ascii="Times New Roman" w:eastAsia="Times New Roman" w:hAnsi="Times New Roman"/>
                <w:bCs/>
                <w:sz w:val="24"/>
                <w:szCs w:val="24"/>
              </w:rPr>
            </w:pPr>
            <w:r>
              <w:rPr>
                <w:rFonts w:ascii="Times New Roman" w:eastAsia="Times New Roman" w:hAnsi="Times New Roman"/>
                <w:bCs/>
                <w:sz w:val="24"/>
                <w:szCs w:val="24"/>
              </w:rPr>
              <w:t>Date changed</w:t>
            </w:r>
          </w:p>
        </w:tc>
        <w:tc>
          <w:tcPr>
            <w:tcW w:w="2695" w:type="dxa"/>
            <w:tcBorders>
              <w:top w:val="single" w:sz="4" w:space="0" w:color="auto"/>
              <w:bottom w:val="single" w:sz="4" w:space="0" w:color="auto"/>
            </w:tcBorders>
            <w:shd w:val="clear" w:color="auto" w:fill="auto"/>
            <w:vAlign w:val="center"/>
          </w:tcPr>
          <w:p w:rsidR="00592A3F" w:rsidRPr="00401D03" w:rsidRDefault="00592A3F" w:rsidP="002A78E4">
            <w:pPr>
              <w:ind w:right="-475"/>
              <w:rPr>
                <w:rFonts w:ascii="Times New Roman" w:eastAsia="Times New Roman" w:hAnsi="Times New Roman"/>
                <w:bCs/>
                <w:sz w:val="24"/>
                <w:szCs w:val="24"/>
              </w:rPr>
            </w:pPr>
            <w:r w:rsidRPr="00401D03">
              <w:rPr>
                <w:rFonts w:ascii="Times New Roman" w:eastAsia="Times New Roman" w:hAnsi="Times New Roman"/>
                <w:bCs/>
                <w:sz w:val="24"/>
                <w:szCs w:val="24"/>
              </w:rPr>
              <w:t>Change details</w:t>
            </w:r>
          </w:p>
        </w:tc>
        <w:tc>
          <w:tcPr>
            <w:tcW w:w="2550" w:type="dxa"/>
            <w:tcBorders>
              <w:top w:val="single" w:sz="4" w:space="0" w:color="auto"/>
              <w:bottom w:val="single" w:sz="4" w:space="0" w:color="auto"/>
            </w:tcBorders>
            <w:shd w:val="clear" w:color="auto" w:fill="auto"/>
            <w:vAlign w:val="center"/>
          </w:tcPr>
          <w:p w:rsidR="00592A3F" w:rsidRPr="00401D03" w:rsidRDefault="00592A3F" w:rsidP="002A78E4">
            <w:pPr>
              <w:rPr>
                <w:rFonts w:ascii="Times New Roman" w:eastAsia="Times New Roman" w:hAnsi="Times New Roman"/>
                <w:bCs/>
                <w:sz w:val="24"/>
                <w:szCs w:val="24"/>
              </w:rPr>
            </w:pPr>
            <w:r w:rsidRPr="00401D03">
              <w:rPr>
                <w:rFonts w:ascii="Times New Roman" w:eastAsia="Times New Roman" w:hAnsi="Times New Roman"/>
                <w:bCs/>
                <w:sz w:val="24"/>
                <w:szCs w:val="24"/>
              </w:rPr>
              <w:t>Reason for change</w:t>
            </w:r>
            <w:r>
              <w:rPr>
                <w:rFonts w:ascii="Times New Roman" w:eastAsia="Times New Roman" w:hAnsi="Times New Roman"/>
                <w:bCs/>
                <w:sz w:val="24"/>
                <w:szCs w:val="24"/>
              </w:rPr>
              <w:t xml:space="preserve"> </w:t>
            </w:r>
            <w:r>
              <w:rPr>
                <w:rFonts w:ascii="Times New Roman" w:eastAsia="Times New Roman" w:hAnsi="Times New Roman"/>
                <w:bCs/>
                <w:sz w:val="24"/>
                <w:szCs w:val="24"/>
              </w:rPr>
              <w:br/>
              <w:t>(if applicable)</w:t>
            </w:r>
          </w:p>
        </w:tc>
        <w:tc>
          <w:tcPr>
            <w:tcW w:w="2071" w:type="dxa"/>
            <w:tcBorders>
              <w:top w:val="single" w:sz="4" w:space="0" w:color="auto"/>
              <w:bottom w:val="single" w:sz="4" w:space="0" w:color="auto"/>
            </w:tcBorders>
          </w:tcPr>
          <w:p w:rsidR="00592A3F" w:rsidRPr="00401D03" w:rsidRDefault="00592A3F" w:rsidP="002A78E4">
            <w:pPr>
              <w:rPr>
                <w:rFonts w:ascii="Times New Roman" w:eastAsia="Times New Roman" w:hAnsi="Times New Roman"/>
                <w:bCs/>
                <w:sz w:val="24"/>
                <w:szCs w:val="24"/>
              </w:rPr>
            </w:pPr>
            <w:r>
              <w:rPr>
                <w:rFonts w:ascii="Times New Roman" w:eastAsia="Times New Roman" w:hAnsi="Times New Roman"/>
                <w:bCs/>
                <w:sz w:val="24"/>
                <w:szCs w:val="24"/>
              </w:rPr>
              <w:t>Responsible for change</w:t>
            </w:r>
          </w:p>
        </w:tc>
      </w:tr>
      <w:tr w:rsidR="00592A3F" w:rsidRPr="00F52571" w:rsidTr="00592A3F">
        <w:trPr>
          <w:trHeight w:val="423"/>
        </w:trPr>
        <w:tc>
          <w:tcPr>
            <w:tcW w:w="2167" w:type="dxa"/>
            <w:shd w:val="clear" w:color="auto" w:fill="auto"/>
          </w:tcPr>
          <w:p w:rsidR="00592A3F" w:rsidRPr="00C203D5" w:rsidRDefault="00026FC7" w:rsidP="009C2127">
            <w:pPr>
              <w:spacing w:before="240"/>
              <w:rPr>
                <w:rFonts w:ascii="Times New Roman" w:eastAsia="Times New Roman" w:hAnsi="Times New Roman"/>
                <w:color w:val="548DD4"/>
                <w:sz w:val="24"/>
                <w:szCs w:val="24"/>
              </w:rPr>
            </w:pPr>
            <w:r w:rsidRPr="00C203D5">
              <w:rPr>
                <w:rFonts w:ascii="Times New Roman" w:eastAsia="Times New Roman" w:hAnsi="Times New Roman"/>
                <w:color w:val="548DD4"/>
                <w:sz w:val="24"/>
                <w:szCs w:val="24"/>
              </w:rPr>
              <w:t>[</w:t>
            </w:r>
            <w:r w:rsidR="00592A3F" w:rsidRPr="00C203D5">
              <w:rPr>
                <w:rFonts w:ascii="Times New Roman" w:eastAsia="Times New Roman" w:hAnsi="Times New Roman"/>
                <w:color w:val="548DD4"/>
                <w:sz w:val="24"/>
                <w:szCs w:val="24"/>
              </w:rPr>
              <w:t>January 1, 201</w:t>
            </w:r>
            <w:r w:rsidR="009C2127">
              <w:rPr>
                <w:rFonts w:ascii="Times New Roman" w:eastAsia="Times New Roman" w:hAnsi="Times New Roman"/>
                <w:color w:val="548DD4"/>
                <w:sz w:val="24"/>
                <w:szCs w:val="24"/>
              </w:rPr>
              <w:t>6</w:t>
            </w:r>
            <w:r w:rsidRPr="00C203D5">
              <w:rPr>
                <w:rFonts w:ascii="Times New Roman" w:eastAsia="Times New Roman" w:hAnsi="Times New Roman"/>
                <w:color w:val="548DD4"/>
                <w:sz w:val="24"/>
                <w:szCs w:val="24"/>
              </w:rPr>
              <w:t>]</w:t>
            </w:r>
          </w:p>
        </w:tc>
        <w:tc>
          <w:tcPr>
            <w:tcW w:w="2695" w:type="dxa"/>
            <w:shd w:val="clear" w:color="auto" w:fill="auto"/>
          </w:tcPr>
          <w:p w:rsidR="00592A3F" w:rsidRPr="00C203D5" w:rsidRDefault="00592A3F" w:rsidP="00C93C69">
            <w:pPr>
              <w:rPr>
                <w:rFonts w:ascii="Times New Roman" w:eastAsia="Times New Roman" w:hAnsi="Times New Roman"/>
                <w:color w:val="548DD4"/>
                <w:sz w:val="24"/>
                <w:szCs w:val="24"/>
              </w:rPr>
            </w:pPr>
            <w:r w:rsidRPr="00C203D5">
              <w:rPr>
                <w:rFonts w:ascii="Times New Roman" w:eastAsia="Times New Roman" w:hAnsi="Times New Roman"/>
                <w:color w:val="548DD4"/>
                <w:sz w:val="24"/>
                <w:szCs w:val="24"/>
              </w:rPr>
              <w:t>[Content added</w:t>
            </w:r>
            <w:r w:rsidR="00472EDE" w:rsidRPr="00C203D5">
              <w:rPr>
                <w:rFonts w:ascii="Times New Roman" w:eastAsia="Times New Roman" w:hAnsi="Times New Roman"/>
                <w:color w:val="548DD4"/>
                <w:sz w:val="24"/>
                <w:szCs w:val="24"/>
              </w:rPr>
              <w:t>, deleted,</w:t>
            </w:r>
            <w:r w:rsidRPr="00C203D5">
              <w:rPr>
                <w:rFonts w:ascii="Times New Roman" w:eastAsia="Times New Roman" w:hAnsi="Times New Roman"/>
                <w:color w:val="548DD4"/>
                <w:sz w:val="24"/>
                <w:szCs w:val="24"/>
              </w:rPr>
              <w:t xml:space="preserve"> or modified]</w:t>
            </w:r>
          </w:p>
          <w:p w:rsidR="00592A3F" w:rsidRPr="00401D03" w:rsidRDefault="00592A3F" w:rsidP="00592A3F">
            <w:pPr>
              <w:rPr>
                <w:rFonts w:ascii="Times New Roman" w:eastAsia="Times New Roman" w:hAnsi="Times New Roman"/>
                <w:sz w:val="24"/>
                <w:szCs w:val="24"/>
              </w:rPr>
            </w:pPr>
          </w:p>
        </w:tc>
        <w:tc>
          <w:tcPr>
            <w:tcW w:w="2550" w:type="dxa"/>
            <w:shd w:val="clear" w:color="auto" w:fill="auto"/>
          </w:tcPr>
          <w:p w:rsidR="00592A3F" w:rsidRPr="00C203D5" w:rsidRDefault="00592A3F" w:rsidP="007B6B98">
            <w:pPr>
              <w:rPr>
                <w:rFonts w:ascii="Times New Roman" w:eastAsia="Times New Roman" w:hAnsi="Times New Roman"/>
                <w:color w:val="548DD4"/>
                <w:sz w:val="24"/>
                <w:szCs w:val="24"/>
              </w:rPr>
            </w:pPr>
            <w:r w:rsidRPr="00C203D5">
              <w:rPr>
                <w:rFonts w:ascii="Times New Roman" w:eastAsia="Times New Roman" w:hAnsi="Times New Roman"/>
                <w:color w:val="548DD4"/>
                <w:sz w:val="24"/>
                <w:szCs w:val="24"/>
              </w:rPr>
              <w:t>[</w:t>
            </w:r>
            <w:r w:rsidR="007B6B98" w:rsidRPr="00C203D5">
              <w:rPr>
                <w:rFonts w:ascii="Times New Roman" w:eastAsia="Times New Roman" w:hAnsi="Times New Roman"/>
                <w:color w:val="548DD4"/>
                <w:sz w:val="24"/>
                <w:szCs w:val="24"/>
              </w:rPr>
              <w:t>i.e., edited scope description</w:t>
            </w:r>
            <w:r w:rsidRPr="00C203D5">
              <w:rPr>
                <w:rFonts w:ascii="Times New Roman" w:eastAsia="Times New Roman" w:hAnsi="Times New Roman"/>
                <w:color w:val="548DD4"/>
                <w:sz w:val="24"/>
                <w:szCs w:val="24"/>
              </w:rPr>
              <w:t>]</w:t>
            </w:r>
          </w:p>
        </w:tc>
        <w:tc>
          <w:tcPr>
            <w:tcW w:w="2071" w:type="dxa"/>
          </w:tcPr>
          <w:p w:rsidR="00592A3F" w:rsidRPr="00C203D5" w:rsidRDefault="00592A3F" w:rsidP="007B6B98">
            <w:pPr>
              <w:rPr>
                <w:rFonts w:ascii="Times New Roman" w:eastAsia="Times New Roman" w:hAnsi="Times New Roman"/>
                <w:color w:val="548DD4"/>
                <w:sz w:val="24"/>
                <w:szCs w:val="24"/>
              </w:rPr>
            </w:pPr>
            <w:r w:rsidRPr="00C203D5">
              <w:rPr>
                <w:rFonts w:ascii="Times New Roman" w:eastAsia="Times New Roman" w:hAnsi="Times New Roman"/>
                <w:color w:val="548DD4"/>
                <w:sz w:val="24"/>
                <w:szCs w:val="24"/>
              </w:rPr>
              <w:t xml:space="preserve">(i.e., </w:t>
            </w:r>
            <w:r w:rsidR="00472EDE" w:rsidRPr="00C203D5">
              <w:rPr>
                <w:rFonts w:ascii="Times New Roman" w:eastAsia="Times New Roman" w:hAnsi="Times New Roman"/>
                <w:color w:val="548DD4"/>
                <w:sz w:val="24"/>
                <w:szCs w:val="24"/>
              </w:rPr>
              <w:t xml:space="preserve">John Smith, or </w:t>
            </w:r>
            <w:proofErr w:type="gramStart"/>
            <w:r w:rsidR="00472EDE" w:rsidRPr="00C203D5">
              <w:rPr>
                <w:rFonts w:ascii="Times New Roman" w:eastAsia="Times New Roman" w:hAnsi="Times New Roman"/>
                <w:color w:val="548DD4"/>
                <w:sz w:val="24"/>
                <w:szCs w:val="24"/>
              </w:rPr>
              <w:t>other</w:t>
            </w:r>
            <w:proofErr w:type="gramEnd"/>
            <w:r w:rsidR="00472EDE" w:rsidRPr="00C203D5">
              <w:rPr>
                <w:rFonts w:ascii="Times New Roman" w:eastAsia="Times New Roman" w:hAnsi="Times New Roman"/>
                <w:color w:val="548DD4"/>
                <w:sz w:val="24"/>
                <w:szCs w:val="24"/>
              </w:rPr>
              <w:t xml:space="preserve"> course </w:t>
            </w:r>
            <w:r w:rsidR="007B6B98" w:rsidRPr="00C203D5">
              <w:rPr>
                <w:rFonts w:ascii="Times New Roman" w:eastAsia="Times New Roman" w:hAnsi="Times New Roman"/>
                <w:color w:val="548DD4"/>
                <w:sz w:val="24"/>
                <w:szCs w:val="24"/>
              </w:rPr>
              <w:t>team member</w:t>
            </w:r>
            <w:r w:rsidRPr="00C203D5">
              <w:rPr>
                <w:rFonts w:ascii="Times New Roman" w:eastAsia="Times New Roman" w:hAnsi="Times New Roman"/>
                <w:color w:val="548DD4"/>
                <w:sz w:val="24"/>
                <w:szCs w:val="24"/>
              </w:rPr>
              <w:t>)</w:t>
            </w:r>
          </w:p>
        </w:tc>
      </w:tr>
    </w:tbl>
    <w:p w:rsidR="00610EF8" w:rsidRPr="00F52571" w:rsidRDefault="00610EF8">
      <w:pPr>
        <w:pStyle w:val="TOCHeading"/>
        <w:rPr>
          <w:rFonts w:ascii="Times New Roman" w:eastAsia="Calibri" w:hAnsi="Times New Roman"/>
          <w:b w:val="0"/>
          <w:bCs w:val="0"/>
          <w:noProof/>
          <w:color w:val="auto"/>
          <w:sz w:val="24"/>
          <w:szCs w:val="24"/>
          <w:lang w:eastAsia="en-US"/>
        </w:rPr>
      </w:pPr>
    </w:p>
    <w:p w:rsidR="00610EF8" w:rsidRPr="008C53D3" w:rsidRDefault="00610EF8" w:rsidP="00610EF8">
      <w:pPr>
        <w:rPr>
          <w:rFonts w:ascii="Times New Roman" w:hAnsi="Times New Roman"/>
          <w:noProof/>
          <w:sz w:val="24"/>
          <w:szCs w:val="24"/>
        </w:rPr>
      </w:pPr>
      <w:r w:rsidRPr="008C53D3">
        <w:rPr>
          <w:rFonts w:ascii="Times New Roman" w:hAnsi="Times New Roman"/>
          <w:noProof/>
          <w:sz w:val="24"/>
          <w:szCs w:val="24"/>
        </w:rPr>
        <w:br w:type="page"/>
      </w:r>
    </w:p>
    <w:p w:rsidR="0056331F" w:rsidRPr="00F52571" w:rsidRDefault="000A46D6" w:rsidP="00DC0DB0">
      <w:pPr>
        <w:pStyle w:val="TOCHeading"/>
        <w:spacing w:before="0" w:line="480" w:lineRule="auto"/>
        <w:jc w:val="center"/>
        <w:rPr>
          <w:rFonts w:ascii="Times New Roman" w:eastAsia="Calibri" w:hAnsi="Times New Roman"/>
          <w:b w:val="0"/>
          <w:bCs w:val="0"/>
          <w:noProof/>
          <w:color w:val="auto"/>
          <w:sz w:val="24"/>
          <w:szCs w:val="24"/>
          <w:lang w:eastAsia="en-US"/>
        </w:rPr>
      </w:pPr>
      <w:r w:rsidRPr="008C53D3">
        <w:rPr>
          <w:rFonts w:ascii="Times New Roman" w:hAnsi="Times New Roman"/>
          <w:color w:val="auto"/>
          <w:sz w:val="24"/>
          <w:szCs w:val="24"/>
        </w:rPr>
        <w:lastRenderedPageBreak/>
        <w:t>Table of Contents</w:t>
      </w:r>
    </w:p>
    <w:p w:rsidR="00390BCD" w:rsidRDefault="003E1C64">
      <w:pPr>
        <w:pStyle w:val="TOC1"/>
        <w:rPr>
          <w:rFonts w:asciiTheme="minorHAnsi" w:eastAsiaTheme="minorEastAsia" w:hAnsiTheme="minorHAnsi" w:cstheme="minorBidi"/>
          <w:sz w:val="22"/>
          <w:szCs w:val="22"/>
          <w:lang w:eastAsia="en-US"/>
        </w:rPr>
      </w:pPr>
      <w:r w:rsidRPr="00C7333F">
        <w:fldChar w:fldCharType="begin"/>
      </w:r>
      <w:r w:rsidR="0056331F" w:rsidRPr="00C7333F">
        <w:instrText xml:space="preserve"> TOC \o "1-3" \h \z \u </w:instrText>
      </w:r>
      <w:r w:rsidRPr="00C7333F">
        <w:fldChar w:fldCharType="separate"/>
      </w:r>
      <w:hyperlink w:anchor="_Toc517187338" w:history="1">
        <w:r w:rsidR="00390BCD" w:rsidRPr="00C976B9">
          <w:rPr>
            <w:rStyle w:val="Hyperlink"/>
          </w:rPr>
          <w:t>Project Name</w:t>
        </w:r>
        <w:r w:rsidR="00390BCD">
          <w:rPr>
            <w:rStyle w:val="Hyperlink"/>
          </w:rPr>
          <w:t xml:space="preserve"> </w:t>
        </w:r>
        <w:r w:rsidR="00390BCD">
          <w:rPr>
            <w:webHidden/>
          </w:rPr>
          <w:tab/>
        </w:r>
        <w:r w:rsidR="00390BCD">
          <w:rPr>
            <w:webHidden/>
          </w:rPr>
          <w:fldChar w:fldCharType="begin"/>
        </w:r>
        <w:r w:rsidR="00390BCD">
          <w:rPr>
            <w:webHidden/>
          </w:rPr>
          <w:instrText xml:space="preserve"> PAGEREF _Toc517187338 \h </w:instrText>
        </w:r>
        <w:r w:rsidR="00390BCD">
          <w:rPr>
            <w:webHidden/>
          </w:rPr>
        </w:r>
        <w:r w:rsidR="00390BCD">
          <w:rPr>
            <w:webHidden/>
          </w:rPr>
          <w:fldChar w:fldCharType="separate"/>
        </w:r>
        <w:r w:rsidR="00390BCD">
          <w:rPr>
            <w:webHidden/>
          </w:rPr>
          <w:t>4</w:t>
        </w:r>
        <w:r w:rsidR="00390BCD">
          <w:rPr>
            <w:webHidden/>
          </w:rPr>
          <w:fldChar w:fldCharType="end"/>
        </w:r>
      </w:hyperlink>
    </w:p>
    <w:p w:rsidR="00390BCD" w:rsidRDefault="00C652A3">
      <w:pPr>
        <w:pStyle w:val="TOC1"/>
        <w:rPr>
          <w:rFonts w:asciiTheme="minorHAnsi" w:eastAsiaTheme="minorEastAsia" w:hAnsiTheme="minorHAnsi" w:cstheme="minorBidi"/>
          <w:sz w:val="22"/>
          <w:szCs w:val="22"/>
          <w:lang w:eastAsia="en-US"/>
        </w:rPr>
      </w:pPr>
      <w:hyperlink w:anchor="_Toc517187339" w:history="1">
        <w:r w:rsidR="00390BCD" w:rsidRPr="00C976B9">
          <w:rPr>
            <w:rStyle w:val="Hyperlink"/>
          </w:rPr>
          <w:t>Business Needs</w:t>
        </w:r>
        <w:r w:rsidR="00390BCD">
          <w:rPr>
            <w:webHidden/>
          </w:rPr>
          <w:tab/>
        </w:r>
        <w:r w:rsidR="00390BCD">
          <w:rPr>
            <w:webHidden/>
          </w:rPr>
          <w:fldChar w:fldCharType="begin"/>
        </w:r>
        <w:r w:rsidR="00390BCD">
          <w:rPr>
            <w:webHidden/>
          </w:rPr>
          <w:instrText xml:space="preserve"> PAGEREF _Toc517187339 \h </w:instrText>
        </w:r>
        <w:r w:rsidR="00390BCD">
          <w:rPr>
            <w:webHidden/>
          </w:rPr>
        </w:r>
        <w:r w:rsidR="00390BCD">
          <w:rPr>
            <w:webHidden/>
          </w:rPr>
          <w:fldChar w:fldCharType="separate"/>
        </w:r>
        <w:r w:rsidR="00390BCD">
          <w:rPr>
            <w:webHidden/>
          </w:rPr>
          <w:t>4</w:t>
        </w:r>
        <w:r w:rsidR="00390BCD">
          <w:rPr>
            <w:webHidden/>
          </w:rPr>
          <w:fldChar w:fldCharType="end"/>
        </w:r>
      </w:hyperlink>
    </w:p>
    <w:p w:rsidR="00390BCD" w:rsidRDefault="00C652A3">
      <w:pPr>
        <w:pStyle w:val="TOC1"/>
        <w:rPr>
          <w:rFonts w:asciiTheme="minorHAnsi" w:eastAsiaTheme="minorEastAsia" w:hAnsiTheme="minorHAnsi" w:cstheme="minorBidi"/>
          <w:sz w:val="22"/>
          <w:szCs w:val="22"/>
          <w:lang w:eastAsia="en-US"/>
        </w:rPr>
      </w:pPr>
      <w:hyperlink w:anchor="_Toc517187340" w:history="1">
        <w:r w:rsidR="00390BCD" w:rsidRPr="00C976B9">
          <w:rPr>
            <w:rStyle w:val="Hyperlink"/>
          </w:rPr>
          <w:t>Analysis of Situation</w:t>
        </w:r>
        <w:r w:rsidR="00390BCD">
          <w:rPr>
            <w:webHidden/>
          </w:rPr>
          <w:tab/>
        </w:r>
        <w:r w:rsidR="00390BCD">
          <w:rPr>
            <w:webHidden/>
          </w:rPr>
          <w:fldChar w:fldCharType="begin"/>
        </w:r>
        <w:r w:rsidR="00390BCD">
          <w:rPr>
            <w:webHidden/>
          </w:rPr>
          <w:instrText xml:space="preserve"> PAGEREF _Toc517187340 \h </w:instrText>
        </w:r>
        <w:r w:rsidR="00390BCD">
          <w:rPr>
            <w:webHidden/>
          </w:rPr>
        </w:r>
        <w:r w:rsidR="00390BCD">
          <w:rPr>
            <w:webHidden/>
          </w:rPr>
          <w:fldChar w:fldCharType="separate"/>
        </w:r>
        <w:r w:rsidR="00390BCD">
          <w:rPr>
            <w:webHidden/>
          </w:rPr>
          <w:t>4</w:t>
        </w:r>
        <w:r w:rsidR="00390BCD">
          <w:rPr>
            <w:webHidden/>
          </w:rPr>
          <w:fldChar w:fldCharType="end"/>
        </w:r>
      </w:hyperlink>
    </w:p>
    <w:p w:rsidR="00390BCD" w:rsidRDefault="00C652A3">
      <w:pPr>
        <w:pStyle w:val="TOC1"/>
        <w:rPr>
          <w:rFonts w:asciiTheme="minorHAnsi" w:eastAsiaTheme="minorEastAsia" w:hAnsiTheme="minorHAnsi" w:cstheme="minorBidi"/>
          <w:sz w:val="22"/>
          <w:szCs w:val="22"/>
          <w:lang w:eastAsia="en-US"/>
        </w:rPr>
      </w:pPr>
      <w:hyperlink w:anchor="_Toc517187341" w:history="1">
        <w:r w:rsidR="00390BCD" w:rsidRPr="00C976B9">
          <w:rPr>
            <w:rStyle w:val="Hyperlink"/>
          </w:rPr>
          <w:t>Recommendations/Evaluation</w:t>
        </w:r>
        <w:r w:rsidR="00390BCD">
          <w:rPr>
            <w:webHidden/>
          </w:rPr>
          <w:tab/>
        </w:r>
        <w:r w:rsidR="00390BCD">
          <w:rPr>
            <w:webHidden/>
          </w:rPr>
          <w:fldChar w:fldCharType="begin"/>
        </w:r>
        <w:r w:rsidR="00390BCD">
          <w:rPr>
            <w:webHidden/>
          </w:rPr>
          <w:instrText xml:space="preserve"> PAGEREF _Toc517187341 \h </w:instrText>
        </w:r>
        <w:r w:rsidR="00390BCD">
          <w:rPr>
            <w:webHidden/>
          </w:rPr>
        </w:r>
        <w:r w:rsidR="00390BCD">
          <w:rPr>
            <w:webHidden/>
          </w:rPr>
          <w:fldChar w:fldCharType="separate"/>
        </w:r>
        <w:r w:rsidR="00390BCD">
          <w:rPr>
            <w:webHidden/>
          </w:rPr>
          <w:t>5</w:t>
        </w:r>
        <w:r w:rsidR="00390BCD">
          <w:rPr>
            <w:webHidden/>
          </w:rPr>
          <w:fldChar w:fldCharType="end"/>
        </w:r>
      </w:hyperlink>
    </w:p>
    <w:p w:rsidR="00390BCD" w:rsidRDefault="00C652A3">
      <w:pPr>
        <w:pStyle w:val="TOC1"/>
        <w:rPr>
          <w:rFonts w:asciiTheme="minorHAnsi" w:eastAsiaTheme="minorEastAsia" w:hAnsiTheme="minorHAnsi" w:cstheme="minorBidi"/>
          <w:sz w:val="22"/>
          <w:szCs w:val="22"/>
          <w:lang w:eastAsia="en-US"/>
        </w:rPr>
      </w:pPr>
      <w:hyperlink w:anchor="_Toc517187342" w:history="1">
        <w:r w:rsidR="00390BCD" w:rsidRPr="00C976B9">
          <w:rPr>
            <w:rStyle w:val="Hyperlink"/>
          </w:rPr>
          <w:t>References</w:t>
        </w:r>
        <w:r w:rsidR="00390BCD">
          <w:rPr>
            <w:webHidden/>
          </w:rPr>
          <w:tab/>
        </w:r>
        <w:r w:rsidR="00390BCD">
          <w:rPr>
            <w:webHidden/>
          </w:rPr>
          <w:fldChar w:fldCharType="begin"/>
        </w:r>
        <w:r w:rsidR="00390BCD">
          <w:rPr>
            <w:webHidden/>
          </w:rPr>
          <w:instrText xml:space="preserve"> PAGEREF _Toc517187342 \h </w:instrText>
        </w:r>
        <w:r w:rsidR="00390BCD">
          <w:rPr>
            <w:webHidden/>
          </w:rPr>
        </w:r>
        <w:r w:rsidR="00390BCD">
          <w:rPr>
            <w:webHidden/>
          </w:rPr>
          <w:fldChar w:fldCharType="separate"/>
        </w:r>
        <w:r w:rsidR="00390BCD">
          <w:rPr>
            <w:webHidden/>
          </w:rPr>
          <w:t>6</w:t>
        </w:r>
        <w:r w:rsidR="00390BCD">
          <w:rPr>
            <w:webHidden/>
          </w:rPr>
          <w:fldChar w:fldCharType="end"/>
        </w:r>
      </w:hyperlink>
    </w:p>
    <w:p w:rsidR="00390BCD" w:rsidRDefault="00C652A3">
      <w:pPr>
        <w:pStyle w:val="TOC1"/>
        <w:rPr>
          <w:rFonts w:asciiTheme="minorHAnsi" w:eastAsiaTheme="minorEastAsia" w:hAnsiTheme="minorHAnsi" w:cstheme="minorBidi"/>
          <w:sz w:val="22"/>
          <w:szCs w:val="22"/>
          <w:lang w:eastAsia="en-US"/>
        </w:rPr>
      </w:pPr>
      <w:hyperlink w:anchor="_Toc517187343" w:history="1">
        <w:r w:rsidR="00390BCD" w:rsidRPr="00C976B9">
          <w:rPr>
            <w:rStyle w:val="Hyperlink"/>
          </w:rPr>
          <w:t>Appendix</w:t>
        </w:r>
        <w:r w:rsidR="00390BCD">
          <w:rPr>
            <w:webHidden/>
          </w:rPr>
          <w:tab/>
        </w:r>
        <w:r w:rsidR="00390BCD">
          <w:rPr>
            <w:webHidden/>
          </w:rPr>
          <w:fldChar w:fldCharType="begin"/>
        </w:r>
        <w:r w:rsidR="00390BCD">
          <w:rPr>
            <w:webHidden/>
          </w:rPr>
          <w:instrText xml:space="preserve"> PAGEREF _Toc517187343 \h </w:instrText>
        </w:r>
        <w:r w:rsidR="00390BCD">
          <w:rPr>
            <w:webHidden/>
          </w:rPr>
        </w:r>
        <w:r w:rsidR="00390BCD">
          <w:rPr>
            <w:webHidden/>
          </w:rPr>
          <w:fldChar w:fldCharType="separate"/>
        </w:r>
        <w:r w:rsidR="00390BCD">
          <w:rPr>
            <w:webHidden/>
          </w:rPr>
          <w:t>7</w:t>
        </w:r>
        <w:r w:rsidR="00390BCD">
          <w:rPr>
            <w:webHidden/>
          </w:rPr>
          <w:fldChar w:fldCharType="end"/>
        </w:r>
      </w:hyperlink>
    </w:p>
    <w:p w:rsidR="00525CBF" w:rsidRPr="00C760AA" w:rsidRDefault="003E1C64" w:rsidP="00DC0DB0">
      <w:pPr>
        <w:pStyle w:val="TOC2"/>
        <w:spacing w:after="0" w:line="480" w:lineRule="auto"/>
        <w:ind w:left="0"/>
      </w:pPr>
      <w:r w:rsidRPr="00C7333F">
        <w:rPr>
          <w:bCs/>
        </w:rPr>
        <w:fldChar w:fldCharType="end"/>
      </w:r>
      <w:bookmarkStart w:id="1" w:name="_Toc332021433"/>
      <w:bookmarkStart w:id="2" w:name="_Toc336541743"/>
      <w:bookmarkStart w:id="3" w:name="_Toc336543577"/>
      <w:bookmarkStart w:id="4" w:name="_Toc336545970"/>
      <w:bookmarkStart w:id="5" w:name="_Toc336546527"/>
      <w:bookmarkStart w:id="6" w:name="_Toc337142304"/>
    </w:p>
    <w:p w:rsidR="00BA13C7" w:rsidRDefault="00BA13C7">
      <w:pPr>
        <w:rPr>
          <w:rFonts w:ascii="Times New Roman" w:eastAsia="Times New Roman" w:hAnsi="Times New Roman"/>
          <w:b/>
          <w:sz w:val="24"/>
          <w:szCs w:val="24"/>
        </w:rPr>
      </w:pPr>
      <w:r>
        <w:rPr>
          <w:sz w:val="24"/>
          <w:szCs w:val="24"/>
        </w:rPr>
        <w:br w:type="page"/>
      </w:r>
    </w:p>
    <w:p w:rsidR="00200ABE" w:rsidRPr="00BB63AE" w:rsidRDefault="00A82D80" w:rsidP="006E4373">
      <w:pPr>
        <w:pStyle w:val="Heading1"/>
        <w:spacing w:line="480" w:lineRule="auto"/>
        <w:rPr>
          <w:sz w:val="24"/>
          <w:szCs w:val="24"/>
        </w:rPr>
      </w:pPr>
      <w:r w:rsidRPr="00BB63AE">
        <w:rPr>
          <w:sz w:val="24"/>
          <w:szCs w:val="24"/>
        </w:rPr>
        <w:lastRenderedPageBreak/>
        <w:t>Brownfield Redevelopment Project</w:t>
      </w:r>
    </w:p>
    <w:p w:rsidR="001C5623" w:rsidRPr="00C203D5" w:rsidRDefault="00026FC7" w:rsidP="00BB63AE">
      <w:pPr>
        <w:pStyle w:val="ColorfulList-Accent11"/>
        <w:tabs>
          <w:tab w:val="left" w:pos="720"/>
        </w:tabs>
        <w:spacing w:after="0" w:line="480" w:lineRule="auto"/>
        <w:ind w:left="0"/>
        <w:rPr>
          <w:rFonts w:ascii="Times New Roman" w:hAnsi="Times New Roman"/>
          <w:i/>
          <w:color w:val="548DD4"/>
        </w:rPr>
      </w:pPr>
      <w:r>
        <w:rPr>
          <w:rFonts w:ascii="Times New Roman" w:hAnsi="Times New Roman"/>
        </w:rPr>
        <w:tab/>
      </w:r>
      <w:r w:rsidR="00C465FC">
        <w:rPr>
          <w:rFonts w:ascii="Times New Roman" w:hAnsi="Times New Roman"/>
        </w:rPr>
        <w:t xml:space="preserve">By definition, a brownfield refers to an idled commercial or industrial facility whose redevelopment is burdened by potential or real contamination to the environment. </w:t>
      </w:r>
      <w:r w:rsidR="00320D05">
        <w:rPr>
          <w:rFonts w:ascii="Times New Roman" w:hAnsi="Times New Roman"/>
        </w:rPr>
        <w:t xml:space="preserve">There are very many environmental </w:t>
      </w:r>
      <w:r w:rsidR="0057418D">
        <w:rPr>
          <w:rFonts w:ascii="Times New Roman" w:hAnsi="Times New Roman"/>
        </w:rPr>
        <w:t>activist organizations that are constantly checking the operations of many businesses for compliance with environmental protection laws. The market has also become more vigilant of how companies deal with environmental issues to the extent that any business organization that does not take effort to protect the environment is at the brick of its fall. Because of all these factors, brownfield redevelopment projects have become key for companies whose operations have a great potential to contaminate the environment. Examples of companies</w:t>
      </w:r>
      <w:r w:rsidR="00C465FC">
        <w:rPr>
          <w:rFonts w:ascii="Times New Roman" w:hAnsi="Times New Roman"/>
        </w:rPr>
        <w:t xml:space="preserve"> whose operations may lead to brownfields include but are not limited to oil refineries, gas stations, and chemical storage facilities. B</w:t>
      </w:r>
      <w:r w:rsidR="00C465FC">
        <w:rPr>
          <w:rFonts w:ascii="Times New Roman" w:hAnsi="Times New Roman"/>
        </w:rPr>
        <w:t>rownfield redevelopment projects</w:t>
      </w:r>
      <w:r w:rsidR="00C465FC">
        <w:rPr>
          <w:rFonts w:ascii="Times New Roman" w:hAnsi="Times New Roman"/>
        </w:rPr>
        <w:t xml:space="preserve"> are important to these companies since through such projects, the companies are able to minimize the potential and real environmental contamination arising from their operations. This paper narrows down these companies and focusses on oil refineries and their need for brownfield redevelopment projects.</w:t>
      </w:r>
      <w:r w:rsidR="0039702B">
        <w:rPr>
          <w:rFonts w:ascii="Times New Roman" w:hAnsi="Times New Roman"/>
        </w:rPr>
        <w:t xml:space="preserve"> To understand the dynamics of oil refineries, </w:t>
      </w:r>
      <w:proofErr w:type="gramStart"/>
      <w:r w:rsidR="0039702B">
        <w:rPr>
          <w:rFonts w:ascii="Times New Roman" w:hAnsi="Times New Roman"/>
        </w:rPr>
        <w:t>an a</w:t>
      </w:r>
      <w:proofErr w:type="gramEnd"/>
      <w:r w:rsidR="0039702B">
        <w:rPr>
          <w:rFonts w:ascii="Times New Roman" w:hAnsi="Times New Roman"/>
        </w:rPr>
        <w:t xml:space="preserve"> case analysis of Jamnagar Refinery Company Limited is provided.</w:t>
      </w:r>
      <w:r w:rsidR="0057418D">
        <w:rPr>
          <w:rFonts w:ascii="Times New Roman" w:hAnsi="Times New Roman"/>
        </w:rPr>
        <w:t xml:space="preserve">   </w:t>
      </w:r>
    </w:p>
    <w:p w:rsidR="00337FB0" w:rsidRPr="00B861A1" w:rsidRDefault="00026FC7" w:rsidP="006E4373">
      <w:pPr>
        <w:pStyle w:val="Heading1"/>
        <w:spacing w:line="480" w:lineRule="auto"/>
        <w:rPr>
          <w:sz w:val="24"/>
          <w:szCs w:val="24"/>
        </w:rPr>
      </w:pPr>
      <w:bookmarkStart w:id="7" w:name="_Toc517187339"/>
      <w:r>
        <w:rPr>
          <w:sz w:val="24"/>
          <w:szCs w:val="24"/>
        </w:rPr>
        <w:t>B</w:t>
      </w:r>
      <w:r w:rsidR="009D2CD9" w:rsidRPr="00B861A1">
        <w:rPr>
          <w:sz w:val="24"/>
          <w:szCs w:val="24"/>
        </w:rPr>
        <w:t>usiness Need</w:t>
      </w:r>
      <w:r w:rsidR="00B67B17">
        <w:rPr>
          <w:sz w:val="24"/>
          <w:szCs w:val="24"/>
        </w:rPr>
        <w:t>s</w:t>
      </w:r>
      <w:bookmarkEnd w:id="7"/>
    </w:p>
    <w:p w:rsidR="000A0188" w:rsidRDefault="000A0188" w:rsidP="006E4373">
      <w:pPr>
        <w:pStyle w:val="ColorfulList-Accent11"/>
        <w:tabs>
          <w:tab w:val="left" w:pos="990"/>
        </w:tabs>
        <w:spacing w:after="0" w:line="480" w:lineRule="auto"/>
        <w:ind w:left="0" w:firstLine="720"/>
        <w:rPr>
          <w:rFonts w:ascii="Times New Roman" w:hAnsi="Times New Roman"/>
        </w:rPr>
      </w:pPr>
      <w:r>
        <w:rPr>
          <w:rFonts w:ascii="Times New Roman" w:hAnsi="Times New Roman"/>
        </w:rPr>
        <w:t xml:space="preserve">Jamnagar Refinery </w:t>
      </w:r>
      <w:r w:rsidR="00BB63AE">
        <w:rPr>
          <w:rFonts w:ascii="Times New Roman" w:hAnsi="Times New Roman"/>
        </w:rPr>
        <w:t>engage</w:t>
      </w:r>
      <w:r>
        <w:rPr>
          <w:rFonts w:ascii="Times New Roman" w:hAnsi="Times New Roman"/>
        </w:rPr>
        <w:t>s</w:t>
      </w:r>
      <w:r w:rsidR="00BB63AE">
        <w:rPr>
          <w:rFonts w:ascii="Times New Roman" w:hAnsi="Times New Roman"/>
        </w:rPr>
        <w:t xml:space="preserve"> in the transformation and refining of crude oil into products that are more useful</w:t>
      </w:r>
      <w:r w:rsidR="00491657">
        <w:rPr>
          <w:rFonts w:ascii="Times New Roman" w:hAnsi="Times New Roman"/>
        </w:rPr>
        <w:t xml:space="preserve"> than</w:t>
      </w:r>
      <w:r w:rsidR="00003279">
        <w:rPr>
          <w:rFonts w:ascii="Times New Roman" w:hAnsi="Times New Roman"/>
        </w:rPr>
        <w:t xml:space="preserve"> the crude oil itself. Some of the more useful products that oil refineries produce from crude oil include but are not limited to </w:t>
      </w:r>
      <w:r w:rsidR="00BB63AE">
        <w:rPr>
          <w:rFonts w:ascii="Times New Roman" w:hAnsi="Times New Roman"/>
        </w:rPr>
        <w:t>fuel oils, jet fuel, liquefied petroleum gas, kerosene, heating oil, asphalt base, diesel fuel, g</w:t>
      </w:r>
      <w:r w:rsidR="00665F2F">
        <w:rPr>
          <w:rFonts w:ascii="Times New Roman" w:hAnsi="Times New Roman"/>
        </w:rPr>
        <w:t xml:space="preserve">asoline, and petroleum naphtha. Though the </w:t>
      </w:r>
      <w:r w:rsidR="00E873D8">
        <w:rPr>
          <w:rFonts w:ascii="Times New Roman" w:hAnsi="Times New Roman"/>
        </w:rPr>
        <w:t xml:space="preserve">end products of oil refineries are very important energy sources, the waste product, tar, that results from the refining process has a huge potential to contaminate the environment if not properly </w:t>
      </w:r>
      <w:r w:rsidR="00E873D8">
        <w:rPr>
          <w:rFonts w:ascii="Times New Roman" w:hAnsi="Times New Roman"/>
        </w:rPr>
        <w:lastRenderedPageBreak/>
        <w:t xml:space="preserve">managed. </w:t>
      </w:r>
      <w:r>
        <w:rPr>
          <w:rFonts w:ascii="Times New Roman" w:hAnsi="Times New Roman"/>
        </w:rPr>
        <w:t xml:space="preserve">Jamnagar Refinery </w:t>
      </w:r>
      <w:r>
        <w:rPr>
          <w:rFonts w:ascii="Times New Roman" w:hAnsi="Times New Roman"/>
        </w:rPr>
        <w:t xml:space="preserve">dumps its tar in an isolated field, causing foul smell and highly acidic land that is rendered totally unproductive. </w:t>
      </w:r>
    </w:p>
    <w:p w:rsidR="009B0AE8" w:rsidRDefault="000A0188" w:rsidP="006E4373">
      <w:pPr>
        <w:pStyle w:val="ColorfulList-Accent11"/>
        <w:tabs>
          <w:tab w:val="left" w:pos="990"/>
        </w:tabs>
        <w:spacing w:after="0" w:line="480" w:lineRule="auto"/>
        <w:ind w:left="0" w:firstLine="720"/>
        <w:rPr>
          <w:rFonts w:ascii="Times New Roman" w:hAnsi="Times New Roman"/>
        </w:rPr>
      </w:pPr>
      <w:r>
        <w:rPr>
          <w:rFonts w:ascii="Times New Roman" w:hAnsi="Times New Roman"/>
        </w:rPr>
        <w:t xml:space="preserve">To solve this problem, </w:t>
      </w:r>
      <w:r>
        <w:rPr>
          <w:rFonts w:ascii="Times New Roman" w:hAnsi="Times New Roman"/>
        </w:rPr>
        <w:t>Jamnagar Refinery</w:t>
      </w:r>
      <w:r>
        <w:rPr>
          <w:rFonts w:ascii="Times New Roman" w:hAnsi="Times New Roman"/>
        </w:rPr>
        <w:t xml:space="preserve"> needs an alternative way of managing its ta</w:t>
      </w:r>
      <w:r w:rsidR="004813D8">
        <w:rPr>
          <w:rFonts w:ascii="Times New Roman" w:hAnsi="Times New Roman"/>
        </w:rPr>
        <w:t xml:space="preserve">r form the oil refining process and hence reduce the foul smell caused to the environment and the acidification of the isolated dumping land. A proposed brownfield redevelopment project for </w:t>
      </w:r>
      <w:r w:rsidR="004813D8">
        <w:rPr>
          <w:rFonts w:ascii="Times New Roman" w:hAnsi="Times New Roman"/>
        </w:rPr>
        <w:t>Jamnagar Refinery</w:t>
      </w:r>
      <w:r w:rsidR="004813D8">
        <w:rPr>
          <w:rFonts w:ascii="Times New Roman" w:hAnsi="Times New Roman"/>
        </w:rPr>
        <w:t xml:space="preserve"> is to dig up the dumping site and have a huge sceptic with a cover on top where the tar can be poured. From the sceptic, the tar can be treated and converted to fertilizer. This proposed project will see the conversion of the current tar dumping site into a fertilizer production plant. The members of the communities living around the dumping site will benefit since this project will reduce the foul smell and enhance clean air which is good for their health. </w:t>
      </w:r>
      <w:r w:rsidR="009B0AE8">
        <w:rPr>
          <w:rFonts w:ascii="Times New Roman" w:hAnsi="Times New Roman"/>
        </w:rPr>
        <w:t xml:space="preserve">The company’s management will also get credit for promoting environmental protection by minimizing contamination. Oil refining is a continuous business and implementing this brownfield redevelopment project will allow </w:t>
      </w:r>
      <w:r w:rsidR="009B0AE8">
        <w:rPr>
          <w:rFonts w:ascii="Times New Roman" w:hAnsi="Times New Roman"/>
        </w:rPr>
        <w:t>Jamnagar Refinery</w:t>
      </w:r>
      <w:r w:rsidR="009B0AE8">
        <w:rPr>
          <w:rFonts w:ascii="Times New Roman" w:hAnsi="Times New Roman"/>
        </w:rPr>
        <w:t xml:space="preserve"> to continue with its business smoothly.</w:t>
      </w:r>
    </w:p>
    <w:p w:rsidR="00431736" w:rsidRDefault="00B67B17" w:rsidP="006E4373">
      <w:pPr>
        <w:pStyle w:val="Heading1"/>
        <w:spacing w:line="480" w:lineRule="auto"/>
        <w:rPr>
          <w:sz w:val="24"/>
          <w:szCs w:val="24"/>
        </w:rPr>
      </w:pPr>
      <w:bookmarkStart w:id="8" w:name="_Toc517187340"/>
      <w:r>
        <w:rPr>
          <w:sz w:val="24"/>
          <w:szCs w:val="24"/>
        </w:rPr>
        <w:t>Analysis of Situation</w:t>
      </w:r>
      <w:bookmarkEnd w:id="8"/>
    </w:p>
    <w:p w:rsidR="00126DC3" w:rsidRDefault="004F7F18" w:rsidP="00B67B17">
      <w:pPr>
        <w:pStyle w:val="ColorfulList-Accent11"/>
        <w:tabs>
          <w:tab w:val="left" w:pos="990"/>
        </w:tabs>
        <w:spacing w:after="0" w:line="480" w:lineRule="auto"/>
        <w:ind w:left="0" w:firstLine="720"/>
        <w:rPr>
          <w:rFonts w:ascii="Times New Roman" w:hAnsi="Times New Roman"/>
        </w:rPr>
      </w:pPr>
      <w:r>
        <w:rPr>
          <w:rFonts w:ascii="Times New Roman" w:hAnsi="Times New Roman"/>
        </w:rPr>
        <w:t xml:space="preserve">The company’s problem arises from the fact that tar has limited uses yet it is produced in huge volumes. </w:t>
      </w:r>
      <w:r>
        <w:rPr>
          <w:rFonts w:ascii="Times New Roman" w:hAnsi="Times New Roman"/>
        </w:rPr>
        <w:t xml:space="preserve">Jamnagar Refinery </w:t>
      </w:r>
      <w:r>
        <w:rPr>
          <w:rFonts w:ascii="Times New Roman" w:hAnsi="Times New Roman"/>
        </w:rPr>
        <w:t>sells</w:t>
      </w:r>
      <w:r w:rsidR="00491657">
        <w:rPr>
          <w:rFonts w:ascii="Times New Roman" w:hAnsi="Times New Roman"/>
        </w:rPr>
        <w:t xml:space="preserve"> the tar to road construction companies for the building of tarmacked roads. However, such road construction companies only consume a little percentage of the tar. The disposal of the tar by </w:t>
      </w:r>
      <w:r>
        <w:rPr>
          <w:rFonts w:ascii="Times New Roman" w:hAnsi="Times New Roman"/>
        </w:rPr>
        <w:t>the company</w:t>
      </w:r>
      <w:r w:rsidR="00491657">
        <w:rPr>
          <w:rFonts w:ascii="Times New Roman" w:hAnsi="Times New Roman"/>
        </w:rPr>
        <w:t xml:space="preserve"> is done by setting aside an isolated field of land where the tar is constantly dumped. Though this dumping is usually done after the tar is treated for the removal of gasses that may be harmful to the atmosphere, the p</w:t>
      </w:r>
      <w:r w:rsidR="00491657">
        <w:rPr>
          <w:rFonts w:ascii="Times New Roman" w:hAnsi="Times New Roman"/>
        </w:rPr>
        <w:t>iling up of such tar for a</w:t>
      </w:r>
      <w:r>
        <w:rPr>
          <w:rFonts w:ascii="Times New Roman" w:hAnsi="Times New Roman"/>
        </w:rPr>
        <w:t xml:space="preserve"> long </w:t>
      </w:r>
      <w:r w:rsidR="00491657">
        <w:rPr>
          <w:rFonts w:ascii="Times New Roman" w:hAnsi="Times New Roman"/>
        </w:rPr>
        <w:t>time</w:t>
      </w:r>
      <w:r>
        <w:rPr>
          <w:rFonts w:ascii="Times New Roman" w:hAnsi="Times New Roman"/>
        </w:rPr>
        <w:t xml:space="preserve"> of period</w:t>
      </w:r>
      <w:r w:rsidR="00491657">
        <w:rPr>
          <w:rFonts w:ascii="Times New Roman" w:hAnsi="Times New Roman"/>
        </w:rPr>
        <w:t xml:space="preserve"> results into environmental contamination by causing foul smell</w:t>
      </w:r>
      <w:r>
        <w:rPr>
          <w:rFonts w:ascii="Times New Roman" w:hAnsi="Times New Roman"/>
        </w:rPr>
        <w:t xml:space="preserve"> and bad sites. </w:t>
      </w:r>
    </w:p>
    <w:p w:rsidR="00BD56D5" w:rsidRPr="0070589D" w:rsidRDefault="004F7F18" w:rsidP="00B67B17">
      <w:pPr>
        <w:pStyle w:val="ColorfulList-Accent11"/>
        <w:tabs>
          <w:tab w:val="left" w:pos="990"/>
        </w:tabs>
        <w:spacing w:after="0" w:line="480" w:lineRule="auto"/>
        <w:ind w:left="0" w:firstLine="720"/>
        <w:rPr>
          <w:rFonts w:ascii="Times New Roman" w:hAnsi="Times New Roman"/>
          <w:color w:val="548DD4"/>
        </w:rPr>
      </w:pPr>
      <w:r>
        <w:rPr>
          <w:rFonts w:ascii="Times New Roman" w:hAnsi="Times New Roman"/>
        </w:rPr>
        <w:lastRenderedPageBreak/>
        <w:t xml:space="preserve">The only gap that exists between the proposed brownfield redevelopment project and </w:t>
      </w:r>
      <w:r>
        <w:rPr>
          <w:rFonts w:ascii="Times New Roman" w:hAnsi="Times New Roman"/>
        </w:rPr>
        <w:t>Jamnagar Refinery</w:t>
      </w:r>
      <w:r>
        <w:rPr>
          <w:rFonts w:ascii="Times New Roman" w:hAnsi="Times New Roman"/>
        </w:rPr>
        <w:t xml:space="preserve">’s organizational goals is that the conversion of tar into fertilizer may be too costly, making the prices of fertilizer unaffordable to the surrounding communities. </w:t>
      </w:r>
      <w:r w:rsidR="00126DC3">
        <w:rPr>
          <w:rFonts w:ascii="Times New Roman" w:hAnsi="Times New Roman"/>
        </w:rPr>
        <w:t xml:space="preserve">This creates the potential risk of affecting the continuity of the implementation of the proposed redevelopment project in the near future. however, this risk can be overcome by </w:t>
      </w:r>
      <w:r w:rsidR="00126DC3">
        <w:rPr>
          <w:rFonts w:ascii="Times New Roman" w:hAnsi="Times New Roman"/>
        </w:rPr>
        <w:t>Jamnagar Refinery</w:t>
      </w:r>
      <w:r w:rsidR="00126DC3">
        <w:rPr>
          <w:rFonts w:ascii="Times New Roman" w:hAnsi="Times New Roman"/>
        </w:rPr>
        <w:t>’s management decision to lobby for government funding to help the company manage the cost of installing a tar-to-fertilizer conversion machinery and technology.</w:t>
      </w:r>
    </w:p>
    <w:p w:rsidR="00B67B17" w:rsidRPr="00B67B17" w:rsidRDefault="00B67B17" w:rsidP="00B67B17"/>
    <w:p w:rsidR="00C829ED" w:rsidRDefault="009235E6" w:rsidP="006E4373">
      <w:pPr>
        <w:pStyle w:val="Heading1"/>
        <w:spacing w:line="480" w:lineRule="auto"/>
        <w:rPr>
          <w:sz w:val="24"/>
          <w:szCs w:val="24"/>
        </w:rPr>
      </w:pPr>
      <w:bookmarkStart w:id="9" w:name="_Toc517187341"/>
      <w:bookmarkEnd w:id="1"/>
      <w:bookmarkEnd w:id="2"/>
      <w:bookmarkEnd w:id="3"/>
      <w:bookmarkEnd w:id="4"/>
      <w:bookmarkEnd w:id="5"/>
      <w:bookmarkEnd w:id="6"/>
      <w:r>
        <w:rPr>
          <w:sz w:val="24"/>
          <w:szCs w:val="24"/>
        </w:rPr>
        <w:t>Recommendations/</w:t>
      </w:r>
      <w:r w:rsidR="00390BCD">
        <w:rPr>
          <w:sz w:val="24"/>
          <w:szCs w:val="24"/>
        </w:rPr>
        <w:t>Evaluation</w:t>
      </w:r>
      <w:bookmarkEnd w:id="9"/>
    </w:p>
    <w:p w:rsidR="00035A4F" w:rsidRDefault="00315FCC" w:rsidP="00390BCD">
      <w:pPr>
        <w:pStyle w:val="ColorfulList-Accent11"/>
        <w:tabs>
          <w:tab w:val="left" w:pos="990"/>
        </w:tabs>
        <w:spacing w:after="0" w:line="480" w:lineRule="auto"/>
        <w:ind w:left="0" w:firstLine="720"/>
        <w:rPr>
          <w:rFonts w:ascii="Times New Roman" w:hAnsi="Times New Roman"/>
        </w:rPr>
      </w:pPr>
      <w:r>
        <w:rPr>
          <w:rFonts w:ascii="Times New Roman" w:hAnsi="Times New Roman"/>
        </w:rPr>
        <w:t xml:space="preserve">The potential result of installing a tar-to-fertilizer machine at Jamnagar Refinery’s tar dumping brownfield is </w:t>
      </w:r>
      <w:r w:rsidR="0043698C">
        <w:rPr>
          <w:rFonts w:ascii="Times New Roman" w:hAnsi="Times New Roman"/>
        </w:rPr>
        <w:t>very positive to the environment and hence the company’s management should give the brownfield redevelopment project the first priority and go ahead with its implementation the soonest possible.</w:t>
      </w:r>
      <w:r w:rsidR="00CB4917">
        <w:rPr>
          <w:rFonts w:ascii="Times New Roman" w:hAnsi="Times New Roman"/>
        </w:rPr>
        <w:t xml:space="preserve"> To deal with the potential high capital requirement for the initiation of the proposed project, </w:t>
      </w:r>
      <w:r w:rsidR="00CB4917">
        <w:rPr>
          <w:rFonts w:ascii="Times New Roman" w:hAnsi="Times New Roman"/>
        </w:rPr>
        <w:t>Jamnagar Refinery</w:t>
      </w:r>
      <w:r w:rsidR="00CB4917">
        <w:rPr>
          <w:rFonts w:ascii="Times New Roman" w:hAnsi="Times New Roman"/>
        </w:rPr>
        <w:t xml:space="preserve">’s management should approach the government and lobby for financial support. This is because the fertilizer that will be produced will be sold to the surrounding community and the government funding will help reduce the company’s cost of running the project and hence make the fertilizer more affordable to the surrounding communities. </w:t>
      </w:r>
    </w:p>
    <w:p w:rsidR="00390BCD" w:rsidRPr="00035A4F" w:rsidRDefault="00035A4F" w:rsidP="00035A4F">
      <w:pPr>
        <w:pStyle w:val="ColorfulList-Accent11"/>
        <w:tabs>
          <w:tab w:val="left" w:pos="990"/>
        </w:tabs>
        <w:spacing w:after="0" w:line="480" w:lineRule="auto"/>
        <w:ind w:left="0" w:firstLine="720"/>
        <w:rPr>
          <w:rFonts w:ascii="Times New Roman" w:hAnsi="Times New Roman"/>
          <w:color w:val="548DD4"/>
        </w:rPr>
      </w:pPr>
      <w:r>
        <w:rPr>
          <w:rFonts w:ascii="Times New Roman" w:hAnsi="Times New Roman"/>
        </w:rPr>
        <w:t xml:space="preserve">The implementation of this project should be done by contracting a fertilizer producer to run the project on behalf of the company. Specialists with the necessary knowledge in this project will help reduce the risk of failure during the initial stages. Over time, </w:t>
      </w:r>
      <w:r>
        <w:rPr>
          <w:rFonts w:ascii="Times New Roman" w:hAnsi="Times New Roman"/>
        </w:rPr>
        <w:t>Jamnagar Refinery</w:t>
      </w:r>
      <w:r>
        <w:rPr>
          <w:rFonts w:ascii="Times New Roman" w:hAnsi="Times New Roman"/>
        </w:rPr>
        <w:t xml:space="preserve"> should train its own personnel that can be then deployed to this project in future so that the company can have full control of the project. The implementation of this proposed project will benefit </w:t>
      </w:r>
      <w:r>
        <w:rPr>
          <w:rFonts w:ascii="Times New Roman" w:hAnsi="Times New Roman"/>
        </w:rPr>
        <w:t>Jamnagar Refinery</w:t>
      </w:r>
      <w:r>
        <w:rPr>
          <w:rFonts w:ascii="Times New Roman" w:hAnsi="Times New Roman"/>
        </w:rPr>
        <w:t xml:space="preserve"> by helping the company to fully comply with environmental laws and </w:t>
      </w:r>
      <w:r>
        <w:rPr>
          <w:rFonts w:ascii="Times New Roman" w:hAnsi="Times New Roman"/>
        </w:rPr>
        <w:lastRenderedPageBreak/>
        <w:t>regulations. This will save the company a great deal of money and time that would otherwise be spent in lawsuits for defending itself from environmental contamination charges</w:t>
      </w:r>
      <w:r>
        <w:rPr>
          <w:rFonts w:ascii="Times New Roman" w:hAnsi="Times New Roman"/>
          <w:i/>
          <w:color w:val="548DD4"/>
        </w:rPr>
        <w:t>.</w:t>
      </w:r>
    </w:p>
    <w:p w:rsidR="00D22050" w:rsidRPr="00390BCD" w:rsidRDefault="001C5623" w:rsidP="00390BCD">
      <w:pPr>
        <w:pStyle w:val="ColorfulList-Accent11"/>
        <w:tabs>
          <w:tab w:val="left" w:pos="990"/>
        </w:tabs>
        <w:spacing w:after="0" w:line="480" w:lineRule="auto"/>
        <w:ind w:left="0" w:firstLine="720"/>
        <w:rPr>
          <w:rFonts w:ascii="Times New Roman" w:hAnsi="Times New Roman"/>
          <w:i/>
          <w:color w:val="548DD4"/>
        </w:rPr>
      </w:pPr>
      <w:r>
        <w:br w:type="page"/>
      </w:r>
    </w:p>
    <w:p w:rsidR="001C5623" w:rsidRPr="00D22050" w:rsidRDefault="001C5623" w:rsidP="00D22050">
      <w:pPr>
        <w:pStyle w:val="Heading1"/>
        <w:rPr>
          <w:b w:val="0"/>
          <w:sz w:val="24"/>
          <w:szCs w:val="24"/>
        </w:rPr>
      </w:pPr>
      <w:bookmarkStart w:id="10" w:name="_Toc517187342"/>
      <w:r w:rsidRPr="00D22050">
        <w:rPr>
          <w:b w:val="0"/>
          <w:sz w:val="24"/>
          <w:szCs w:val="24"/>
        </w:rPr>
        <w:lastRenderedPageBreak/>
        <w:t>References</w:t>
      </w:r>
      <w:bookmarkEnd w:id="10"/>
    </w:p>
    <w:p w:rsidR="00D22050" w:rsidRPr="00D22050" w:rsidRDefault="00D22050" w:rsidP="00D22050"/>
    <w:p w:rsidR="00BE42FC" w:rsidRDefault="00147624" w:rsidP="00147624">
      <w:pPr>
        <w:pStyle w:val="ColorfulList-Accent11"/>
        <w:tabs>
          <w:tab w:val="left" w:pos="990"/>
        </w:tabs>
        <w:spacing w:after="0" w:line="480" w:lineRule="auto"/>
        <w:ind w:hanging="720"/>
        <w:rPr>
          <w:rFonts w:ascii="Times New Roman" w:hAnsi="Times New Roman"/>
        </w:rPr>
      </w:pPr>
      <w:r w:rsidRPr="00004E93">
        <w:rPr>
          <w:rFonts w:ascii="Times New Roman" w:hAnsi="Times New Roman"/>
        </w:rPr>
        <w:t xml:space="preserve"> </w:t>
      </w:r>
      <w:r w:rsidR="00004E93" w:rsidRPr="00004E93">
        <w:rPr>
          <w:rFonts w:ascii="Times New Roman" w:hAnsi="Times New Roman"/>
        </w:rPr>
        <w:t>Sen, S. (2009). Linking Green Supply Chain Management and Shareholder Value Creation</w:t>
      </w:r>
      <w:r w:rsidR="00004E93" w:rsidRPr="00004E93">
        <w:rPr>
          <w:rFonts w:ascii="Times New Roman" w:hAnsi="Times New Roman"/>
          <w:i/>
        </w:rPr>
        <w:t>. IUP Journal of Supply Chain Management</w:t>
      </w:r>
      <w:r w:rsidR="00004E93" w:rsidRPr="00004E93">
        <w:rPr>
          <w:rFonts w:ascii="Times New Roman" w:hAnsi="Times New Roman"/>
        </w:rPr>
        <w:t>, 6.</w:t>
      </w:r>
    </w:p>
    <w:p w:rsidR="00004E93" w:rsidRDefault="00004E93" w:rsidP="00147624">
      <w:pPr>
        <w:pStyle w:val="ColorfulList-Accent11"/>
        <w:tabs>
          <w:tab w:val="left" w:pos="990"/>
        </w:tabs>
        <w:spacing w:after="0" w:line="480" w:lineRule="auto"/>
        <w:ind w:hanging="720"/>
        <w:rPr>
          <w:rFonts w:ascii="Times New Roman" w:hAnsi="Times New Roman"/>
        </w:rPr>
      </w:pPr>
      <w:r w:rsidRPr="00004E93">
        <w:rPr>
          <w:rFonts w:ascii="Times New Roman" w:hAnsi="Times New Roman"/>
        </w:rPr>
        <w:t xml:space="preserve">Maitra, P., &amp; Francis, A. (2014, October). The Jamnagar Gasification Project. </w:t>
      </w:r>
      <w:r w:rsidRPr="00004E93">
        <w:rPr>
          <w:rFonts w:ascii="Times New Roman" w:hAnsi="Times New Roman"/>
          <w:i/>
        </w:rPr>
        <w:t>In 2014 Gasification Technologies Conference, Washington DC, USA</w:t>
      </w:r>
      <w:r w:rsidRPr="00004E93">
        <w:rPr>
          <w:rFonts w:ascii="Times New Roman" w:hAnsi="Times New Roman"/>
        </w:rPr>
        <w:t>.</w:t>
      </w:r>
    </w:p>
    <w:p w:rsidR="00004E93" w:rsidRDefault="00004E93" w:rsidP="00147624">
      <w:pPr>
        <w:pStyle w:val="ColorfulList-Accent11"/>
        <w:tabs>
          <w:tab w:val="left" w:pos="990"/>
        </w:tabs>
        <w:spacing w:after="0" w:line="480" w:lineRule="auto"/>
        <w:ind w:hanging="720"/>
        <w:rPr>
          <w:rFonts w:ascii="Times New Roman" w:hAnsi="Times New Roman"/>
        </w:rPr>
      </w:pPr>
      <w:r w:rsidRPr="00004E93">
        <w:rPr>
          <w:rFonts w:ascii="Times New Roman" w:hAnsi="Times New Roman"/>
        </w:rPr>
        <w:t xml:space="preserve">Appel, B. S., </w:t>
      </w:r>
      <w:proofErr w:type="spellStart"/>
      <w:r w:rsidRPr="00004E93">
        <w:rPr>
          <w:rFonts w:ascii="Times New Roman" w:hAnsi="Times New Roman"/>
        </w:rPr>
        <w:t>Freiss</w:t>
      </w:r>
      <w:proofErr w:type="spellEnd"/>
      <w:r w:rsidRPr="00004E93">
        <w:rPr>
          <w:rFonts w:ascii="Times New Roman" w:hAnsi="Times New Roman"/>
        </w:rPr>
        <w:t>, J. H., &amp; Lange, W. F. (2007). U.S. Patent No. 7,301,060. Washington, DC: U.S. Patent and Trademark Office.</w:t>
      </w:r>
    </w:p>
    <w:p w:rsidR="00004E93" w:rsidRDefault="00004E93" w:rsidP="00147624">
      <w:pPr>
        <w:pStyle w:val="ColorfulList-Accent11"/>
        <w:tabs>
          <w:tab w:val="left" w:pos="990"/>
        </w:tabs>
        <w:spacing w:after="0" w:line="480" w:lineRule="auto"/>
        <w:ind w:hanging="720"/>
        <w:rPr>
          <w:rFonts w:ascii="Times New Roman" w:hAnsi="Times New Roman"/>
        </w:rPr>
      </w:pPr>
      <w:r w:rsidRPr="00004E93">
        <w:rPr>
          <w:rFonts w:ascii="Times New Roman" w:hAnsi="Times New Roman"/>
        </w:rPr>
        <w:t xml:space="preserve">Li, D., Koike, M., Wang, L., Nakagawa, Y., Xu, Y., &amp; </w:t>
      </w:r>
      <w:proofErr w:type="spellStart"/>
      <w:r w:rsidRPr="00004E93">
        <w:rPr>
          <w:rFonts w:ascii="Times New Roman" w:hAnsi="Times New Roman"/>
        </w:rPr>
        <w:t>Tomishige</w:t>
      </w:r>
      <w:proofErr w:type="spellEnd"/>
      <w:r w:rsidRPr="00004E93">
        <w:rPr>
          <w:rFonts w:ascii="Times New Roman" w:hAnsi="Times New Roman"/>
        </w:rPr>
        <w:t xml:space="preserve">, K. (2014). </w:t>
      </w:r>
      <w:proofErr w:type="spellStart"/>
      <w:r w:rsidRPr="00004E93">
        <w:rPr>
          <w:rFonts w:ascii="Times New Roman" w:hAnsi="Times New Roman"/>
        </w:rPr>
        <w:t>Regenerability</w:t>
      </w:r>
      <w:proofErr w:type="spellEnd"/>
      <w:r w:rsidRPr="00004E93">
        <w:rPr>
          <w:rFonts w:ascii="Times New Roman" w:hAnsi="Times New Roman"/>
        </w:rPr>
        <w:t xml:space="preserve"> of </w:t>
      </w:r>
      <w:proofErr w:type="spellStart"/>
      <w:r w:rsidRPr="00004E93">
        <w:rPr>
          <w:rFonts w:ascii="Times New Roman" w:hAnsi="Times New Roman"/>
        </w:rPr>
        <w:t>Hydrotalcite</w:t>
      </w:r>
      <w:proofErr w:type="spellEnd"/>
      <w:r w:rsidRPr="00004E93">
        <w:rPr>
          <w:rFonts w:ascii="Times New Roman" w:hAnsi="Times New Roman"/>
        </w:rPr>
        <w:t xml:space="preserve">‐Derived Nickel–Iron Alloy Nanoparticles for Syngas Production from Biomass Tar. </w:t>
      </w:r>
      <w:proofErr w:type="spellStart"/>
      <w:r w:rsidRPr="00152849">
        <w:rPr>
          <w:rFonts w:ascii="Times New Roman" w:hAnsi="Times New Roman"/>
          <w:i/>
        </w:rPr>
        <w:t>ChemSusChem</w:t>
      </w:r>
      <w:proofErr w:type="spellEnd"/>
      <w:r w:rsidRPr="00152849">
        <w:rPr>
          <w:rFonts w:ascii="Times New Roman" w:hAnsi="Times New Roman"/>
          <w:i/>
        </w:rPr>
        <w:t>, 7</w:t>
      </w:r>
      <w:r w:rsidRPr="00004E93">
        <w:rPr>
          <w:rFonts w:ascii="Times New Roman" w:hAnsi="Times New Roman"/>
        </w:rPr>
        <w:t>(2), 510-522.</w:t>
      </w:r>
    </w:p>
    <w:p w:rsidR="00152849" w:rsidRDefault="00152849" w:rsidP="00147624">
      <w:pPr>
        <w:pStyle w:val="ColorfulList-Accent11"/>
        <w:tabs>
          <w:tab w:val="left" w:pos="990"/>
        </w:tabs>
        <w:spacing w:after="0" w:line="480" w:lineRule="auto"/>
        <w:ind w:hanging="720"/>
        <w:rPr>
          <w:rFonts w:ascii="Times New Roman" w:hAnsi="Times New Roman"/>
        </w:rPr>
      </w:pPr>
      <w:r w:rsidRPr="00152849">
        <w:rPr>
          <w:rFonts w:ascii="Times New Roman" w:hAnsi="Times New Roman"/>
        </w:rPr>
        <w:t>Kirkbride, C. G. (1999). U.S. Patent No. 5,902,554. Washington, DC: U.S. Patent and Trademark Office.</w:t>
      </w:r>
    </w:p>
    <w:p w:rsidR="00152849" w:rsidRDefault="00152849" w:rsidP="00147624">
      <w:pPr>
        <w:pStyle w:val="ColorfulList-Accent11"/>
        <w:tabs>
          <w:tab w:val="left" w:pos="990"/>
        </w:tabs>
        <w:spacing w:after="0" w:line="480" w:lineRule="auto"/>
        <w:ind w:hanging="720"/>
        <w:rPr>
          <w:rFonts w:ascii="Times New Roman" w:hAnsi="Times New Roman"/>
        </w:rPr>
      </w:pPr>
      <w:r w:rsidRPr="00152849">
        <w:rPr>
          <w:rFonts w:ascii="Times New Roman" w:hAnsi="Times New Roman"/>
        </w:rPr>
        <w:t xml:space="preserve">Adams, T. N., Appel, B. S., </w:t>
      </w:r>
      <w:proofErr w:type="spellStart"/>
      <w:r w:rsidRPr="00152849">
        <w:rPr>
          <w:rFonts w:ascii="Times New Roman" w:hAnsi="Times New Roman"/>
        </w:rPr>
        <w:t>Einfeldt</w:t>
      </w:r>
      <w:proofErr w:type="spellEnd"/>
      <w:r w:rsidRPr="00152849">
        <w:rPr>
          <w:rFonts w:ascii="Times New Roman" w:hAnsi="Times New Roman"/>
        </w:rPr>
        <w:t xml:space="preserve">, C. T., &amp; </w:t>
      </w:r>
      <w:proofErr w:type="spellStart"/>
      <w:r w:rsidRPr="00152849">
        <w:rPr>
          <w:rFonts w:ascii="Times New Roman" w:hAnsi="Times New Roman"/>
        </w:rPr>
        <w:t>Freiss</w:t>
      </w:r>
      <w:proofErr w:type="spellEnd"/>
      <w:r w:rsidRPr="00152849">
        <w:rPr>
          <w:rFonts w:ascii="Times New Roman" w:hAnsi="Times New Roman"/>
        </w:rPr>
        <w:t>, J. H. (2010). U.S. Patent No. 7,692,050. Washington, DC: U.S. Patent and Trademark Office.</w:t>
      </w:r>
      <w:bookmarkStart w:id="11" w:name="_GoBack"/>
      <w:bookmarkEnd w:id="11"/>
    </w:p>
    <w:p w:rsidR="00004E93" w:rsidRPr="00004E93" w:rsidRDefault="00004E93" w:rsidP="00147624">
      <w:pPr>
        <w:pStyle w:val="ColorfulList-Accent11"/>
        <w:tabs>
          <w:tab w:val="left" w:pos="990"/>
        </w:tabs>
        <w:spacing w:after="0" w:line="480" w:lineRule="auto"/>
        <w:ind w:hanging="720"/>
        <w:rPr>
          <w:rFonts w:ascii="Times New Roman" w:hAnsi="Times New Roman"/>
        </w:rPr>
      </w:pPr>
    </w:p>
    <w:p w:rsidR="00D22050" w:rsidRPr="00D22050" w:rsidRDefault="00D22050" w:rsidP="00D22050">
      <w:pPr>
        <w:pStyle w:val="Heading1"/>
        <w:spacing w:line="480" w:lineRule="auto"/>
        <w:rPr>
          <w:sz w:val="24"/>
          <w:szCs w:val="24"/>
        </w:rPr>
      </w:pPr>
      <w:r>
        <w:rPr>
          <w:sz w:val="24"/>
          <w:szCs w:val="24"/>
        </w:rPr>
        <w:br w:type="page"/>
      </w:r>
      <w:bookmarkStart w:id="12" w:name="_Toc517187343"/>
      <w:r w:rsidRPr="00D22050">
        <w:rPr>
          <w:sz w:val="24"/>
          <w:szCs w:val="24"/>
        </w:rPr>
        <w:lastRenderedPageBreak/>
        <w:t>Appendix</w:t>
      </w:r>
      <w:bookmarkEnd w:id="12"/>
    </w:p>
    <w:p w:rsidR="00D22050" w:rsidRDefault="0042201A" w:rsidP="00D22050">
      <w:pPr>
        <w:spacing w:line="480" w:lineRule="auto"/>
        <w:rPr>
          <w:rFonts w:ascii="Times New Roman" w:hAnsi="Times New Roman"/>
          <w:b/>
          <w:sz w:val="24"/>
          <w:szCs w:val="24"/>
        </w:rPr>
      </w:pPr>
      <w:r>
        <w:rPr>
          <w:rFonts w:ascii="Times New Roman" w:hAnsi="Times New Roman"/>
          <w:b/>
          <w:sz w:val="24"/>
          <w:szCs w:val="24"/>
        </w:rPr>
        <w:t>Simplified</w:t>
      </w:r>
      <w:r w:rsidR="00D22050">
        <w:rPr>
          <w:rFonts w:ascii="Times New Roman" w:hAnsi="Times New Roman"/>
          <w:b/>
          <w:sz w:val="24"/>
          <w:szCs w:val="24"/>
        </w:rPr>
        <w:t xml:space="preserve"> Scoring Model </w:t>
      </w:r>
    </w:p>
    <w:p w:rsidR="00D22050" w:rsidRPr="007C647D" w:rsidRDefault="00D22050" w:rsidP="00D22050">
      <w:pPr>
        <w:pStyle w:val="ColorfulList-Accent11"/>
        <w:tabs>
          <w:tab w:val="left" w:pos="990"/>
        </w:tabs>
        <w:spacing w:after="0" w:line="480" w:lineRule="auto"/>
        <w:ind w:left="0" w:firstLine="720"/>
        <w:rPr>
          <w:rFonts w:ascii="Times New Roman" w:hAnsi="Times New Roman"/>
          <w:i/>
          <w:color w:val="548DD4"/>
        </w:rPr>
      </w:pPr>
      <w:r w:rsidRPr="00026FC7">
        <w:rPr>
          <w:rFonts w:ascii="Times New Roman" w:hAnsi="Times New Roman"/>
          <w:i/>
          <w:color w:val="548DD4"/>
        </w:rPr>
        <w:t>[</w:t>
      </w:r>
      <w:r>
        <w:rPr>
          <w:rFonts w:ascii="Times New Roman" w:hAnsi="Times New Roman"/>
          <w:i/>
          <w:color w:val="548DD4"/>
        </w:rPr>
        <w:t>Describe the firm’s options fo</w:t>
      </w:r>
      <w:r w:rsidR="007F6F12">
        <w:rPr>
          <w:rFonts w:ascii="Times New Roman" w:hAnsi="Times New Roman"/>
          <w:i/>
          <w:color w:val="548DD4"/>
        </w:rPr>
        <w:t xml:space="preserve">r project selection and how a simple scoring </w:t>
      </w:r>
      <w:r w:rsidR="00390BCD">
        <w:rPr>
          <w:rFonts w:ascii="Times New Roman" w:hAnsi="Times New Roman"/>
          <w:i/>
          <w:color w:val="548DD4"/>
        </w:rPr>
        <w:t>model was</w:t>
      </w:r>
      <w:r>
        <w:rPr>
          <w:rFonts w:ascii="Times New Roman" w:hAnsi="Times New Roman"/>
          <w:i/>
          <w:color w:val="548DD4"/>
        </w:rPr>
        <w:t xml:space="preserve"> used to select a project. Explain how the selection criteria were determined and why the firm selected the project that will now become the group project for the rest of the semester].</w:t>
      </w:r>
    </w:p>
    <w:p w:rsidR="00D22050" w:rsidRPr="007C647D" w:rsidRDefault="00D22050" w:rsidP="00D22050">
      <w:pPr>
        <w:pStyle w:val="ColorfulList-Accent11"/>
        <w:tabs>
          <w:tab w:val="left" w:pos="990"/>
        </w:tabs>
        <w:spacing w:after="0" w:line="480" w:lineRule="auto"/>
        <w:ind w:left="0" w:firstLine="720"/>
        <w:rPr>
          <w:rFonts w:ascii="Times New Roman" w:hAnsi="Times New Roman"/>
          <w:i/>
          <w:color w:val="548DD4"/>
        </w:rPr>
      </w:pPr>
      <w:r w:rsidRPr="00026FC7">
        <w:rPr>
          <w:rFonts w:ascii="Times New Roman" w:hAnsi="Times New Roman"/>
          <w:i/>
          <w:color w:val="548DD4"/>
        </w:rPr>
        <w:t>[</w:t>
      </w:r>
      <w:r>
        <w:rPr>
          <w:rFonts w:ascii="Times New Roman" w:hAnsi="Times New Roman"/>
          <w:i/>
          <w:color w:val="548DD4"/>
        </w:rPr>
        <w:t>Add the scoring model here. For “Selection Criterion” consider using the project requirements (length of project, complexity, fixed cost, etc.) outlined in the Team Project Requirements document in the course content and then add others for qualitative/quantitative selection criteria.]</w:t>
      </w:r>
    </w:p>
    <w:tbl>
      <w:tblPr>
        <w:tblStyle w:val="TableGrid"/>
        <w:tblW w:w="9550" w:type="dxa"/>
        <w:tblLook w:val="04A0" w:firstRow="1" w:lastRow="0" w:firstColumn="1" w:lastColumn="0" w:noHBand="0" w:noVBand="1"/>
      </w:tblPr>
      <w:tblGrid>
        <w:gridCol w:w="1870"/>
        <w:gridCol w:w="200"/>
        <w:gridCol w:w="1670"/>
        <w:gridCol w:w="200"/>
        <w:gridCol w:w="1670"/>
        <w:gridCol w:w="200"/>
        <w:gridCol w:w="1670"/>
        <w:gridCol w:w="200"/>
        <w:gridCol w:w="1670"/>
        <w:gridCol w:w="200"/>
      </w:tblGrid>
      <w:tr w:rsidR="007F6F12" w:rsidTr="007F6F12">
        <w:trPr>
          <w:gridAfter w:val="1"/>
          <w:wAfter w:w="200" w:type="dxa"/>
        </w:trPr>
        <w:tc>
          <w:tcPr>
            <w:tcW w:w="1870" w:type="dxa"/>
            <w:tcBorders>
              <w:top w:val="nil"/>
              <w:left w:val="nil"/>
              <w:bottom w:val="nil"/>
              <w:right w:val="nil"/>
            </w:tcBorders>
          </w:tcPr>
          <w:p w:rsidR="007F6F12" w:rsidRDefault="007F6F12" w:rsidP="007F6F12">
            <w:pPr>
              <w:spacing w:line="480" w:lineRule="auto"/>
              <w:rPr>
                <w:rFonts w:ascii="Times New Roman" w:hAnsi="Times New Roman"/>
                <w:sz w:val="24"/>
                <w:szCs w:val="24"/>
              </w:rPr>
            </w:pPr>
          </w:p>
        </w:tc>
        <w:tc>
          <w:tcPr>
            <w:tcW w:w="1870" w:type="dxa"/>
            <w:gridSpan w:val="2"/>
            <w:tcBorders>
              <w:top w:val="nil"/>
              <w:left w:val="nil"/>
              <w:bottom w:val="nil"/>
              <w:right w:val="nil"/>
            </w:tcBorders>
          </w:tcPr>
          <w:p w:rsidR="007F6F12" w:rsidRDefault="007F6F12" w:rsidP="007F6F12">
            <w:pPr>
              <w:spacing w:line="480" w:lineRule="auto"/>
              <w:rPr>
                <w:rFonts w:ascii="Times New Roman" w:hAnsi="Times New Roman"/>
                <w:sz w:val="24"/>
                <w:szCs w:val="24"/>
              </w:rPr>
            </w:pPr>
          </w:p>
        </w:tc>
        <w:tc>
          <w:tcPr>
            <w:tcW w:w="1870" w:type="dxa"/>
            <w:gridSpan w:val="2"/>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(A)</w:t>
            </w:r>
          </w:p>
        </w:tc>
        <w:tc>
          <w:tcPr>
            <w:tcW w:w="1870" w:type="dxa"/>
            <w:gridSpan w:val="2"/>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(B)</w:t>
            </w:r>
          </w:p>
        </w:tc>
        <w:tc>
          <w:tcPr>
            <w:tcW w:w="1870" w:type="dxa"/>
            <w:gridSpan w:val="2"/>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(A) x (B)</w:t>
            </w:r>
          </w:p>
        </w:tc>
      </w:tr>
      <w:tr w:rsidR="007F6F12" w:rsidTr="007F6F12">
        <w:trPr>
          <w:gridAfter w:val="1"/>
          <w:wAfter w:w="200" w:type="dxa"/>
        </w:trPr>
        <w:tc>
          <w:tcPr>
            <w:tcW w:w="1870" w:type="dxa"/>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Project</w:t>
            </w:r>
          </w:p>
        </w:tc>
        <w:tc>
          <w:tcPr>
            <w:tcW w:w="1870" w:type="dxa"/>
            <w:gridSpan w:val="2"/>
            <w:tcBorders>
              <w:top w:val="nil"/>
              <w:left w:val="nil"/>
              <w:bottom w:val="single" w:sz="4" w:space="0" w:color="auto"/>
              <w:right w:val="nil"/>
            </w:tcBorders>
          </w:tcPr>
          <w:p w:rsidR="007F6F12" w:rsidRDefault="007F6F12" w:rsidP="007F6F12">
            <w:pPr>
              <w:spacing w:line="480" w:lineRule="auto"/>
              <w:jc w:val="center"/>
              <w:rPr>
                <w:rFonts w:ascii="Times New Roman" w:hAnsi="Times New Roman"/>
                <w:sz w:val="24"/>
                <w:szCs w:val="24"/>
              </w:rPr>
            </w:pPr>
            <w:r>
              <w:rPr>
                <w:rFonts w:ascii="Times New Roman" w:hAnsi="Times New Roman"/>
                <w:sz w:val="24"/>
                <w:szCs w:val="24"/>
              </w:rPr>
              <w:t>Criteria</w:t>
            </w:r>
          </w:p>
        </w:tc>
        <w:tc>
          <w:tcPr>
            <w:tcW w:w="1870" w:type="dxa"/>
            <w:gridSpan w:val="2"/>
            <w:tcBorders>
              <w:top w:val="single" w:sz="4" w:space="0" w:color="auto"/>
              <w:left w:val="nil"/>
              <w:bottom w:val="single" w:sz="4" w:space="0" w:color="auto"/>
              <w:right w:val="nil"/>
            </w:tcBorders>
          </w:tcPr>
          <w:p w:rsidR="007F6F12" w:rsidRDefault="007F6F12" w:rsidP="007F6F12">
            <w:pPr>
              <w:jc w:val="center"/>
              <w:rPr>
                <w:rFonts w:ascii="Times New Roman" w:hAnsi="Times New Roman"/>
                <w:sz w:val="24"/>
                <w:szCs w:val="24"/>
              </w:rPr>
            </w:pPr>
            <w:r>
              <w:rPr>
                <w:rFonts w:ascii="Times New Roman" w:hAnsi="Times New Roman"/>
                <w:sz w:val="24"/>
                <w:szCs w:val="24"/>
              </w:rPr>
              <w:t>Importance Weight</w:t>
            </w:r>
          </w:p>
        </w:tc>
        <w:tc>
          <w:tcPr>
            <w:tcW w:w="1870" w:type="dxa"/>
            <w:gridSpan w:val="2"/>
            <w:tcBorders>
              <w:top w:val="single" w:sz="4" w:space="0" w:color="auto"/>
              <w:left w:val="nil"/>
              <w:bottom w:val="single" w:sz="4" w:space="0" w:color="auto"/>
              <w:right w:val="nil"/>
            </w:tcBorders>
          </w:tcPr>
          <w:p w:rsidR="007F6F12" w:rsidRDefault="007F6F12" w:rsidP="007F6F12">
            <w:pPr>
              <w:jc w:val="center"/>
              <w:rPr>
                <w:rFonts w:ascii="Times New Roman" w:hAnsi="Times New Roman"/>
                <w:sz w:val="24"/>
                <w:szCs w:val="24"/>
              </w:rPr>
            </w:pPr>
          </w:p>
          <w:p w:rsidR="007F6F12" w:rsidRDefault="007F6F12" w:rsidP="007F6F12">
            <w:pPr>
              <w:jc w:val="center"/>
              <w:rPr>
                <w:rFonts w:ascii="Times New Roman" w:hAnsi="Times New Roman"/>
                <w:sz w:val="24"/>
                <w:szCs w:val="24"/>
              </w:rPr>
            </w:pPr>
            <w:r>
              <w:rPr>
                <w:rFonts w:ascii="Times New Roman" w:hAnsi="Times New Roman"/>
                <w:sz w:val="24"/>
                <w:szCs w:val="24"/>
              </w:rPr>
              <w:t>Score</w:t>
            </w:r>
          </w:p>
        </w:tc>
        <w:tc>
          <w:tcPr>
            <w:tcW w:w="1870" w:type="dxa"/>
            <w:gridSpan w:val="2"/>
            <w:tcBorders>
              <w:top w:val="single" w:sz="4" w:space="0" w:color="auto"/>
              <w:left w:val="nil"/>
              <w:bottom w:val="single" w:sz="4" w:space="0" w:color="auto"/>
              <w:right w:val="nil"/>
            </w:tcBorders>
          </w:tcPr>
          <w:p w:rsidR="007F6F12" w:rsidRDefault="007F6F12" w:rsidP="007F6F12">
            <w:pPr>
              <w:jc w:val="center"/>
              <w:rPr>
                <w:rFonts w:ascii="Times New Roman" w:hAnsi="Times New Roman"/>
                <w:sz w:val="24"/>
                <w:szCs w:val="24"/>
              </w:rPr>
            </w:pPr>
            <w:r>
              <w:rPr>
                <w:rFonts w:ascii="Times New Roman" w:hAnsi="Times New Roman"/>
                <w:sz w:val="24"/>
                <w:szCs w:val="24"/>
              </w:rPr>
              <w:t xml:space="preserve">Weighted </w:t>
            </w:r>
          </w:p>
          <w:p w:rsidR="007F6F12" w:rsidRDefault="007F6F12" w:rsidP="007F6F12">
            <w:pPr>
              <w:jc w:val="center"/>
              <w:rPr>
                <w:rFonts w:ascii="Times New Roman" w:hAnsi="Times New Roman"/>
                <w:sz w:val="24"/>
                <w:szCs w:val="24"/>
              </w:rPr>
            </w:pPr>
            <w:r>
              <w:rPr>
                <w:rFonts w:ascii="Times New Roman" w:hAnsi="Times New Roman"/>
                <w:sz w:val="24"/>
                <w:szCs w:val="24"/>
              </w:rPr>
              <w:t>Score</w:t>
            </w:r>
          </w:p>
        </w:tc>
      </w:tr>
      <w:tr w:rsidR="007F6F12" w:rsidTr="0042201A">
        <w:tc>
          <w:tcPr>
            <w:tcW w:w="2070" w:type="dxa"/>
            <w:gridSpan w:val="2"/>
            <w:tcBorders>
              <w:top w:val="single" w:sz="4" w:space="0" w:color="auto"/>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Project Name (1)</w:t>
            </w:r>
          </w:p>
        </w:tc>
        <w:tc>
          <w:tcPr>
            <w:tcW w:w="1870" w:type="dxa"/>
            <w:gridSpan w:val="2"/>
            <w:tcBorders>
              <w:top w:val="single" w:sz="4" w:space="0" w:color="auto"/>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(1)</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(2)</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(3)</w:t>
            </w:r>
          </w:p>
          <w:p w:rsid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(4)</w:t>
            </w:r>
          </w:p>
          <w:p w:rsidR="007F6F12" w:rsidRPr="007F6F12" w:rsidRDefault="007F6F12" w:rsidP="007F6F12">
            <w:pPr>
              <w:rPr>
                <w:rFonts w:ascii="Times New Roman" w:hAnsi="Times New Roman"/>
                <w:sz w:val="24"/>
                <w:szCs w:val="24"/>
              </w:rPr>
            </w:pPr>
            <w:r>
              <w:rPr>
                <w:rFonts w:ascii="Times New Roman" w:hAnsi="Times New Roman"/>
                <w:sz w:val="24"/>
                <w:szCs w:val="24"/>
              </w:rPr>
              <w:t>Total Score</w:t>
            </w:r>
          </w:p>
        </w:tc>
        <w:tc>
          <w:tcPr>
            <w:tcW w:w="1870" w:type="dxa"/>
            <w:gridSpan w:val="2"/>
            <w:tcBorders>
              <w:top w:val="single" w:sz="4" w:space="0" w:color="auto"/>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top w:val="single" w:sz="4" w:space="0" w:color="auto"/>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top w:val="single" w:sz="4" w:space="0" w:color="auto"/>
              <w:left w:val="nil"/>
              <w:bottom w:val="single" w:sz="4" w:space="0" w:color="auto"/>
              <w:right w:val="nil"/>
            </w:tcBorders>
          </w:tcPr>
          <w:p w:rsidR="007F6F12" w:rsidRDefault="007F6F12" w:rsidP="007F6F12">
            <w:pPr>
              <w:rPr>
                <w:rFonts w:ascii="Times New Roman" w:hAnsi="Times New Roman"/>
                <w:sz w:val="24"/>
                <w:szCs w:val="24"/>
              </w:rPr>
            </w:pPr>
          </w:p>
        </w:tc>
      </w:tr>
      <w:tr w:rsidR="007F6F12" w:rsidTr="0042201A">
        <w:tc>
          <w:tcPr>
            <w:tcW w:w="2070" w:type="dxa"/>
            <w:gridSpan w:val="2"/>
            <w:tcBorders>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Project Name (2)</w:t>
            </w:r>
          </w:p>
        </w:tc>
        <w:tc>
          <w:tcPr>
            <w:tcW w:w="1870" w:type="dxa"/>
            <w:gridSpan w:val="2"/>
            <w:tcBorders>
              <w:left w:val="nil"/>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(1)</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(2)</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(3)</w:t>
            </w:r>
          </w:p>
          <w:p w:rsid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(4)</w:t>
            </w:r>
          </w:p>
          <w:p w:rsidR="007F6F12" w:rsidRPr="007F6F12" w:rsidRDefault="007F6F12" w:rsidP="007F6F12">
            <w:pPr>
              <w:rPr>
                <w:rFonts w:ascii="Times New Roman" w:hAnsi="Times New Roman"/>
                <w:sz w:val="24"/>
                <w:szCs w:val="24"/>
              </w:rPr>
            </w:pPr>
            <w:r>
              <w:rPr>
                <w:rFonts w:ascii="Times New Roman" w:hAnsi="Times New Roman"/>
                <w:sz w:val="24"/>
                <w:szCs w:val="24"/>
              </w:rPr>
              <w:t>Total Score</w:t>
            </w:r>
          </w:p>
        </w:tc>
        <w:tc>
          <w:tcPr>
            <w:tcW w:w="1870" w:type="dxa"/>
            <w:gridSpan w:val="2"/>
            <w:tcBorders>
              <w:left w:val="nil"/>
              <w:right w:val="nil"/>
            </w:tcBorders>
          </w:tcPr>
          <w:p w:rsidR="007F6F12" w:rsidRDefault="007F6F12" w:rsidP="007F6F12">
            <w:pPr>
              <w:rPr>
                <w:rFonts w:ascii="Times New Roman" w:hAnsi="Times New Roman"/>
                <w:sz w:val="24"/>
                <w:szCs w:val="24"/>
              </w:rPr>
            </w:pP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r>
      <w:tr w:rsidR="007F6F12" w:rsidTr="0042201A">
        <w:tc>
          <w:tcPr>
            <w:tcW w:w="2070" w:type="dxa"/>
            <w:gridSpan w:val="2"/>
            <w:tcBorders>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Project Name (3)</w:t>
            </w:r>
          </w:p>
        </w:tc>
        <w:tc>
          <w:tcPr>
            <w:tcW w:w="1870" w:type="dxa"/>
            <w:gridSpan w:val="2"/>
            <w:tcBorders>
              <w:left w:val="nil"/>
              <w:bottom w:val="sing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(1)</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(2)</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(3)</w:t>
            </w:r>
          </w:p>
          <w:p w:rsid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(4)</w:t>
            </w:r>
          </w:p>
          <w:p w:rsidR="007F6F12" w:rsidRPr="007F6F12" w:rsidRDefault="007F6F12" w:rsidP="007F6F12">
            <w:pPr>
              <w:rPr>
                <w:rFonts w:ascii="Times New Roman" w:hAnsi="Times New Roman"/>
                <w:sz w:val="24"/>
                <w:szCs w:val="24"/>
              </w:rPr>
            </w:pPr>
            <w:r>
              <w:rPr>
                <w:rFonts w:ascii="Times New Roman" w:hAnsi="Times New Roman"/>
                <w:sz w:val="24"/>
                <w:szCs w:val="24"/>
              </w:rPr>
              <w:t>Total Score</w:t>
            </w: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single" w:sz="4" w:space="0" w:color="auto"/>
              <w:right w:val="nil"/>
            </w:tcBorders>
          </w:tcPr>
          <w:p w:rsidR="007F6F12" w:rsidRDefault="007F6F12" w:rsidP="007F6F12">
            <w:pPr>
              <w:rPr>
                <w:rFonts w:ascii="Times New Roman" w:hAnsi="Times New Roman"/>
                <w:sz w:val="24"/>
                <w:szCs w:val="24"/>
              </w:rPr>
            </w:pPr>
          </w:p>
        </w:tc>
      </w:tr>
      <w:tr w:rsidR="007F6F12" w:rsidTr="0042201A">
        <w:tc>
          <w:tcPr>
            <w:tcW w:w="2070" w:type="dxa"/>
            <w:gridSpan w:val="2"/>
            <w:tcBorders>
              <w:left w:val="nil"/>
              <w:bottom w:val="doub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Project Name (4)</w:t>
            </w:r>
          </w:p>
        </w:tc>
        <w:tc>
          <w:tcPr>
            <w:tcW w:w="1870" w:type="dxa"/>
            <w:gridSpan w:val="2"/>
            <w:tcBorders>
              <w:left w:val="nil"/>
              <w:bottom w:val="double" w:sz="4" w:space="0" w:color="auto"/>
              <w:right w:val="nil"/>
            </w:tcBorders>
          </w:tcPr>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(1)</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(2)</w:t>
            </w:r>
          </w:p>
          <w:p w:rsidR="007F6F12" w:rsidRP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(3)</w:t>
            </w:r>
          </w:p>
          <w:p w:rsidR="007F6F12" w:rsidRDefault="007F6F12" w:rsidP="007F6F12">
            <w:pPr>
              <w:rPr>
                <w:rFonts w:ascii="Times New Roman" w:hAnsi="Times New Roman"/>
                <w:i/>
                <w:color w:val="548DD4" w:themeColor="text2" w:themeTint="99"/>
                <w:sz w:val="24"/>
                <w:szCs w:val="24"/>
              </w:rPr>
            </w:pPr>
            <w:r w:rsidRPr="007F6F12">
              <w:rPr>
                <w:rFonts w:ascii="Times New Roman" w:hAnsi="Times New Roman"/>
                <w:i/>
                <w:color w:val="548DD4" w:themeColor="text2" w:themeTint="99"/>
                <w:sz w:val="24"/>
                <w:szCs w:val="24"/>
              </w:rPr>
              <w:t>Criterion (4)</w:t>
            </w:r>
          </w:p>
          <w:p w:rsidR="007F6F12" w:rsidRPr="007F6F12" w:rsidRDefault="007F6F12" w:rsidP="007F6F12">
            <w:pPr>
              <w:rPr>
                <w:rFonts w:ascii="Times New Roman" w:hAnsi="Times New Roman"/>
                <w:sz w:val="24"/>
                <w:szCs w:val="24"/>
              </w:rPr>
            </w:pPr>
            <w:r>
              <w:rPr>
                <w:rFonts w:ascii="Times New Roman" w:hAnsi="Times New Roman"/>
                <w:sz w:val="24"/>
                <w:szCs w:val="24"/>
              </w:rPr>
              <w:t>Total Score</w:t>
            </w:r>
          </w:p>
        </w:tc>
        <w:tc>
          <w:tcPr>
            <w:tcW w:w="1870" w:type="dxa"/>
            <w:gridSpan w:val="2"/>
            <w:tcBorders>
              <w:left w:val="nil"/>
              <w:bottom w:val="doub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double" w:sz="4" w:space="0" w:color="auto"/>
              <w:right w:val="nil"/>
            </w:tcBorders>
          </w:tcPr>
          <w:p w:rsidR="007F6F12" w:rsidRDefault="007F6F12" w:rsidP="007F6F12">
            <w:pPr>
              <w:rPr>
                <w:rFonts w:ascii="Times New Roman" w:hAnsi="Times New Roman"/>
                <w:sz w:val="24"/>
                <w:szCs w:val="24"/>
              </w:rPr>
            </w:pPr>
          </w:p>
        </w:tc>
        <w:tc>
          <w:tcPr>
            <w:tcW w:w="1870" w:type="dxa"/>
            <w:gridSpan w:val="2"/>
            <w:tcBorders>
              <w:left w:val="nil"/>
              <w:bottom w:val="double" w:sz="4" w:space="0" w:color="auto"/>
              <w:right w:val="nil"/>
            </w:tcBorders>
          </w:tcPr>
          <w:p w:rsidR="007F6F12" w:rsidRDefault="007F6F12" w:rsidP="007F6F12">
            <w:pPr>
              <w:rPr>
                <w:rFonts w:ascii="Times New Roman" w:hAnsi="Times New Roman"/>
                <w:sz w:val="24"/>
                <w:szCs w:val="24"/>
              </w:rPr>
            </w:pPr>
          </w:p>
        </w:tc>
      </w:tr>
    </w:tbl>
    <w:p w:rsidR="00F65FF4" w:rsidRDefault="00F65FF4" w:rsidP="007F6F12">
      <w:pPr>
        <w:spacing w:line="480" w:lineRule="auto"/>
        <w:rPr>
          <w:rFonts w:ascii="Times New Roman" w:hAnsi="Times New Roman"/>
          <w:sz w:val="24"/>
          <w:szCs w:val="24"/>
        </w:rPr>
      </w:pPr>
    </w:p>
    <w:sectPr w:rsidR="00F65FF4" w:rsidSect="00526DA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52A3" w:rsidRDefault="00C652A3" w:rsidP="007A067A">
      <w:r>
        <w:separator/>
      </w:r>
    </w:p>
  </w:endnote>
  <w:endnote w:type="continuationSeparator" w:id="0">
    <w:p w:rsidR="00C652A3" w:rsidRDefault="00C652A3" w:rsidP="007A0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B6B" w:rsidRDefault="005C7B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B6B" w:rsidRDefault="005C7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B6B" w:rsidRDefault="005C7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52A3" w:rsidRDefault="00C652A3" w:rsidP="007A067A">
      <w:r>
        <w:separator/>
      </w:r>
    </w:p>
  </w:footnote>
  <w:footnote w:type="continuationSeparator" w:id="0">
    <w:p w:rsidR="00C652A3" w:rsidRDefault="00C652A3" w:rsidP="007A0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7B6B" w:rsidRDefault="005C7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B98" w:rsidRPr="00526DA1" w:rsidRDefault="00340CB1" w:rsidP="00526DA1">
    <w:pPr>
      <w:pStyle w:val="Header"/>
      <w:rPr>
        <w:rFonts w:ascii="Times New Roman" w:hAnsi="Times New Roman"/>
      </w:rPr>
    </w:pPr>
    <w:r>
      <w:rPr>
        <w:rFonts w:ascii="Times New Roman" w:hAnsi="Times New Roman"/>
      </w:rPr>
      <w:t>Week 2 – Project Business Case</w:t>
    </w:r>
  </w:p>
  <w:p w:rsidR="007B6B98" w:rsidRDefault="007B6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B98" w:rsidRDefault="00636B29" w:rsidP="00526DA1">
    <w:pPr>
      <w:pStyle w:val="Header"/>
      <w:ind w:right="360"/>
    </w:pPr>
    <w:r>
      <w:rPr>
        <w:rFonts w:ascii="Times New Roman" w:hAnsi="Times New Roman"/>
      </w:rPr>
      <w:t>Running h</w:t>
    </w:r>
    <w:r w:rsidR="007B6B98" w:rsidRPr="00471EC3">
      <w:rPr>
        <w:rFonts w:ascii="Times New Roman" w:hAnsi="Times New Roman"/>
      </w:rPr>
      <w:t xml:space="preserve">ead: </w:t>
    </w:r>
    <w:r w:rsidR="005C7B6B">
      <w:rPr>
        <w:rFonts w:ascii="Times New Roman" w:hAnsi="Times New Roman"/>
      </w:rPr>
      <w:t>BUSINESS CASE</w:t>
    </w:r>
    <w:r w:rsidR="007B6B98" w:rsidRPr="00471EC3">
      <w:rPr>
        <w:rFonts w:ascii="Times New Roman" w:hAnsi="Times New Roman"/>
      </w:rPr>
      <w:tab/>
    </w:r>
    <w:r w:rsidR="007B6B98" w:rsidRPr="00471EC3">
      <w:rPr>
        <w:rFonts w:ascii="Times New Roman" w:hAnsi="Times New Roman"/>
      </w:rPr>
      <w:tab/>
    </w:r>
    <w:r w:rsidR="007B6B98">
      <w:fldChar w:fldCharType="begin"/>
    </w:r>
    <w:r w:rsidR="007B6B98">
      <w:instrText xml:space="preserve"> PAGE   \* MERGEFORMAT </w:instrText>
    </w:r>
    <w:r w:rsidR="007B6B98">
      <w:fldChar w:fldCharType="separate"/>
    </w:r>
    <w:r w:rsidR="00147624">
      <w:rPr>
        <w:noProof/>
      </w:rPr>
      <w:t>1</w:t>
    </w:r>
    <w:r w:rsidR="007B6B98">
      <w:rPr>
        <w:noProof/>
      </w:rPr>
      <w:fldChar w:fldCharType="end"/>
    </w:r>
  </w:p>
  <w:p w:rsidR="007B6B98" w:rsidRPr="00526DA1" w:rsidRDefault="007B6B98" w:rsidP="00526D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2DB3"/>
    <w:multiLevelType w:val="hybridMultilevel"/>
    <w:tmpl w:val="31028080"/>
    <w:lvl w:ilvl="0" w:tplc="CDB8AF32">
      <w:start w:val="1"/>
      <w:numFmt w:val="upperLetter"/>
      <w:lvlText w:val="%1."/>
      <w:lvlJc w:val="left"/>
      <w:pPr>
        <w:ind w:left="720" w:hanging="360"/>
      </w:pPr>
      <w:rPr>
        <w:b/>
      </w:rPr>
    </w:lvl>
    <w:lvl w:ilvl="1" w:tplc="0409000F">
      <w:start w:val="1"/>
      <w:numFmt w:val="decimal"/>
      <w:lvlText w:val="%2."/>
      <w:lvlJc w:val="left"/>
      <w:pPr>
        <w:ind w:left="1440" w:hanging="360"/>
      </w:pPr>
      <w:rPr>
        <w:rFonts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DCAEBE54">
      <w:start w:val="3"/>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51128"/>
    <w:multiLevelType w:val="hybridMultilevel"/>
    <w:tmpl w:val="D65E7200"/>
    <w:lvl w:ilvl="0" w:tplc="CDB8AF32">
      <w:start w:val="1"/>
      <w:numFmt w:val="upperLetter"/>
      <w:lvlText w:val="%1."/>
      <w:lvlJc w:val="left"/>
      <w:pPr>
        <w:ind w:left="720" w:hanging="360"/>
      </w:pPr>
      <w:rPr>
        <w:b/>
      </w:rPr>
    </w:lvl>
    <w:lvl w:ilvl="1" w:tplc="0409000F">
      <w:start w:val="1"/>
      <w:numFmt w:val="decimal"/>
      <w:lvlText w:val="%2."/>
      <w:lvlJc w:val="left"/>
      <w:pPr>
        <w:ind w:left="1440" w:hanging="360"/>
      </w:pPr>
      <w:rPr>
        <w:rFonts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DCAEBE54">
      <w:start w:val="3"/>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D01EB"/>
    <w:multiLevelType w:val="hybridMultilevel"/>
    <w:tmpl w:val="86E4619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3E0E37"/>
    <w:multiLevelType w:val="hybridMultilevel"/>
    <w:tmpl w:val="333E3FC4"/>
    <w:lvl w:ilvl="0" w:tplc="9AAA1BA6">
      <w:start w:val="1"/>
      <w:numFmt w:val="bullet"/>
      <w:lvlText w:val="•"/>
      <w:lvlJc w:val="left"/>
      <w:pPr>
        <w:tabs>
          <w:tab w:val="num" w:pos="720"/>
        </w:tabs>
        <w:ind w:left="720" w:hanging="360"/>
      </w:pPr>
      <w:rPr>
        <w:rFonts w:ascii="Times New Roman" w:hAnsi="Times New Roman" w:hint="default"/>
      </w:rPr>
    </w:lvl>
    <w:lvl w:ilvl="1" w:tplc="FE0216F4" w:tentative="1">
      <w:start w:val="1"/>
      <w:numFmt w:val="bullet"/>
      <w:lvlText w:val="•"/>
      <w:lvlJc w:val="left"/>
      <w:pPr>
        <w:tabs>
          <w:tab w:val="num" w:pos="1440"/>
        </w:tabs>
        <w:ind w:left="1440" w:hanging="360"/>
      </w:pPr>
      <w:rPr>
        <w:rFonts w:ascii="Times New Roman" w:hAnsi="Times New Roman" w:hint="default"/>
      </w:rPr>
    </w:lvl>
    <w:lvl w:ilvl="2" w:tplc="03BC9F36" w:tentative="1">
      <w:start w:val="1"/>
      <w:numFmt w:val="bullet"/>
      <w:lvlText w:val="•"/>
      <w:lvlJc w:val="left"/>
      <w:pPr>
        <w:tabs>
          <w:tab w:val="num" w:pos="2160"/>
        </w:tabs>
        <w:ind w:left="2160" w:hanging="360"/>
      </w:pPr>
      <w:rPr>
        <w:rFonts w:ascii="Times New Roman" w:hAnsi="Times New Roman" w:hint="default"/>
      </w:rPr>
    </w:lvl>
    <w:lvl w:ilvl="3" w:tplc="4F0270D8" w:tentative="1">
      <w:start w:val="1"/>
      <w:numFmt w:val="bullet"/>
      <w:lvlText w:val="•"/>
      <w:lvlJc w:val="left"/>
      <w:pPr>
        <w:tabs>
          <w:tab w:val="num" w:pos="2880"/>
        </w:tabs>
        <w:ind w:left="2880" w:hanging="360"/>
      </w:pPr>
      <w:rPr>
        <w:rFonts w:ascii="Times New Roman" w:hAnsi="Times New Roman" w:hint="default"/>
      </w:rPr>
    </w:lvl>
    <w:lvl w:ilvl="4" w:tplc="6C08093C" w:tentative="1">
      <w:start w:val="1"/>
      <w:numFmt w:val="bullet"/>
      <w:lvlText w:val="•"/>
      <w:lvlJc w:val="left"/>
      <w:pPr>
        <w:tabs>
          <w:tab w:val="num" w:pos="3600"/>
        </w:tabs>
        <w:ind w:left="3600" w:hanging="360"/>
      </w:pPr>
      <w:rPr>
        <w:rFonts w:ascii="Times New Roman" w:hAnsi="Times New Roman" w:hint="default"/>
      </w:rPr>
    </w:lvl>
    <w:lvl w:ilvl="5" w:tplc="B0F6549C" w:tentative="1">
      <w:start w:val="1"/>
      <w:numFmt w:val="bullet"/>
      <w:lvlText w:val="•"/>
      <w:lvlJc w:val="left"/>
      <w:pPr>
        <w:tabs>
          <w:tab w:val="num" w:pos="4320"/>
        </w:tabs>
        <w:ind w:left="4320" w:hanging="360"/>
      </w:pPr>
      <w:rPr>
        <w:rFonts w:ascii="Times New Roman" w:hAnsi="Times New Roman" w:hint="default"/>
      </w:rPr>
    </w:lvl>
    <w:lvl w:ilvl="6" w:tplc="748A3A92" w:tentative="1">
      <w:start w:val="1"/>
      <w:numFmt w:val="bullet"/>
      <w:lvlText w:val="•"/>
      <w:lvlJc w:val="left"/>
      <w:pPr>
        <w:tabs>
          <w:tab w:val="num" w:pos="5040"/>
        </w:tabs>
        <w:ind w:left="5040" w:hanging="360"/>
      </w:pPr>
      <w:rPr>
        <w:rFonts w:ascii="Times New Roman" w:hAnsi="Times New Roman" w:hint="default"/>
      </w:rPr>
    </w:lvl>
    <w:lvl w:ilvl="7" w:tplc="5C7C79E4" w:tentative="1">
      <w:start w:val="1"/>
      <w:numFmt w:val="bullet"/>
      <w:lvlText w:val="•"/>
      <w:lvlJc w:val="left"/>
      <w:pPr>
        <w:tabs>
          <w:tab w:val="num" w:pos="5760"/>
        </w:tabs>
        <w:ind w:left="5760" w:hanging="360"/>
      </w:pPr>
      <w:rPr>
        <w:rFonts w:ascii="Times New Roman" w:hAnsi="Times New Roman" w:hint="default"/>
      </w:rPr>
    </w:lvl>
    <w:lvl w:ilvl="8" w:tplc="7BEA5C2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A6B2813"/>
    <w:multiLevelType w:val="hybridMultilevel"/>
    <w:tmpl w:val="13D67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B66021"/>
    <w:multiLevelType w:val="hybridMultilevel"/>
    <w:tmpl w:val="779E7610"/>
    <w:lvl w:ilvl="0" w:tplc="BCDCFE2C">
      <w:start w:val="1"/>
      <w:numFmt w:val="lowerLetter"/>
      <w:lvlText w:val="%1."/>
      <w:lvlJc w:val="left"/>
      <w:pPr>
        <w:ind w:left="1080" w:hanging="360"/>
      </w:pPr>
      <w:rPr>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AFE18AA"/>
    <w:multiLevelType w:val="hybridMultilevel"/>
    <w:tmpl w:val="C7FA59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F62A53"/>
    <w:multiLevelType w:val="hybridMultilevel"/>
    <w:tmpl w:val="E36078AE"/>
    <w:lvl w:ilvl="0" w:tplc="24D0837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0552C0"/>
    <w:multiLevelType w:val="hybridMultilevel"/>
    <w:tmpl w:val="79AC3F34"/>
    <w:lvl w:ilvl="0" w:tplc="04090003">
      <w:start w:val="1"/>
      <w:numFmt w:val="bullet"/>
      <w:lvlText w:val="o"/>
      <w:lvlJc w:val="left"/>
      <w:pPr>
        <w:ind w:left="720" w:hanging="360"/>
      </w:pPr>
      <w:rPr>
        <w:rFonts w:ascii="Courier New" w:hAnsi="Courier New" w:cs="Courier New" w:hint="default"/>
        <w:b w:val="0"/>
        <w:i w:val="0"/>
        <w:color w:val="44464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A350DF"/>
    <w:multiLevelType w:val="hybridMultilevel"/>
    <w:tmpl w:val="779E7610"/>
    <w:lvl w:ilvl="0" w:tplc="BCDCFE2C">
      <w:start w:val="1"/>
      <w:numFmt w:val="lowerLetter"/>
      <w:lvlText w:val="%1."/>
      <w:lvlJc w:val="left"/>
      <w:pPr>
        <w:ind w:left="108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3D719F1"/>
    <w:multiLevelType w:val="hybridMultilevel"/>
    <w:tmpl w:val="DFF8D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C12490"/>
    <w:multiLevelType w:val="hybridMultilevel"/>
    <w:tmpl w:val="1C462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C701E2"/>
    <w:multiLevelType w:val="hybridMultilevel"/>
    <w:tmpl w:val="97C026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A9F4A1D"/>
    <w:multiLevelType w:val="hybridMultilevel"/>
    <w:tmpl w:val="724ADB9A"/>
    <w:lvl w:ilvl="0" w:tplc="04090001">
      <w:start w:val="1"/>
      <w:numFmt w:val="bullet"/>
      <w:lvlText w:val=""/>
      <w:lvlJc w:val="left"/>
      <w:pPr>
        <w:tabs>
          <w:tab w:val="num" w:pos="720"/>
        </w:tabs>
        <w:ind w:left="720" w:hanging="360"/>
      </w:pPr>
      <w:rPr>
        <w:rFonts w:ascii="Symbol" w:hAnsi="Symbol" w:hint="default"/>
      </w:rPr>
    </w:lvl>
    <w:lvl w:ilvl="1" w:tplc="84204DB8">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490509"/>
    <w:multiLevelType w:val="hybridMultilevel"/>
    <w:tmpl w:val="0AB66C40"/>
    <w:lvl w:ilvl="0" w:tplc="CDB8AF32">
      <w:start w:val="1"/>
      <w:numFmt w:val="upperLetter"/>
      <w:lvlText w:val="%1."/>
      <w:lvlJc w:val="left"/>
      <w:pPr>
        <w:ind w:left="720" w:hanging="360"/>
      </w:pPr>
      <w:rPr>
        <w:b/>
      </w:rPr>
    </w:lvl>
    <w:lvl w:ilvl="1" w:tplc="BCDCFE2C">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48DCB18A">
      <w:start w:val="8"/>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4857E9"/>
    <w:multiLevelType w:val="hybridMultilevel"/>
    <w:tmpl w:val="87A44502"/>
    <w:lvl w:ilvl="0" w:tplc="04090003">
      <w:start w:val="1"/>
      <w:numFmt w:val="bullet"/>
      <w:lvlText w:val="o"/>
      <w:lvlJc w:val="left"/>
      <w:pPr>
        <w:ind w:left="720" w:hanging="360"/>
      </w:pPr>
      <w:rPr>
        <w:rFonts w:ascii="Courier New" w:hAnsi="Courier New" w:cs="Courier New" w:hint="default"/>
        <w:b w:val="0"/>
        <w:i w:val="0"/>
        <w:color w:val="44464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DA3976"/>
    <w:multiLevelType w:val="hybridMultilevel"/>
    <w:tmpl w:val="0CFED6E2"/>
    <w:lvl w:ilvl="0" w:tplc="7B2A70A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7AAB4E59"/>
    <w:multiLevelType w:val="hybridMultilevel"/>
    <w:tmpl w:val="C832D630"/>
    <w:lvl w:ilvl="0" w:tplc="4A920FC4">
      <w:start w:val="1"/>
      <w:numFmt w:val="bullet"/>
      <w:lvlText w:val=""/>
      <w:lvlJc w:val="left"/>
      <w:pPr>
        <w:ind w:left="720" w:hanging="360"/>
      </w:pPr>
      <w:rPr>
        <w:rFonts w:ascii="Wingdings" w:hAnsi="Wingdings" w:hint="default"/>
        <w:b w:val="0"/>
        <w:i w:val="0"/>
        <w:color w:val="44464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2E0ACC"/>
    <w:multiLevelType w:val="hybridMultilevel"/>
    <w:tmpl w:val="10643B8E"/>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1">
      <w:start w:val="1"/>
      <w:numFmt w:val="bullet"/>
      <w:lvlText w:val=""/>
      <w:lvlJc w:val="left"/>
      <w:pPr>
        <w:tabs>
          <w:tab w:val="num" w:pos="3960"/>
        </w:tabs>
        <w:ind w:left="3960" w:hanging="360"/>
      </w:pPr>
      <w:rPr>
        <w:rFonts w:ascii="Symbol" w:hAnsi="Symbol" w:hint="default"/>
      </w:rPr>
    </w:lvl>
    <w:lvl w:ilvl="3" w:tplc="04090001">
      <w:start w:val="1"/>
      <w:numFmt w:val="bullet"/>
      <w:lvlText w:val=""/>
      <w:lvlJc w:val="left"/>
      <w:pPr>
        <w:tabs>
          <w:tab w:val="num" w:pos="4680"/>
        </w:tabs>
        <w:ind w:left="4680" w:hanging="360"/>
      </w:pPr>
      <w:rPr>
        <w:rFonts w:ascii="Symbol" w:hAnsi="Symbol" w:hint="default"/>
      </w:rPr>
    </w:lvl>
    <w:lvl w:ilvl="4" w:tplc="04090003">
      <w:start w:val="1"/>
      <w:numFmt w:val="bullet"/>
      <w:lvlText w:val="o"/>
      <w:lvlJc w:val="left"/>
      <w:pPr>
        <w:tabs>
          <w:tab w:val="num" w:pos="5400"/>
        </w:tabs>
        <w:ind w:left="5400" w:hanging="360"/>
      </w:pPr>
      <w:rPr>
        <w:rFonts w:ascii="Courier New" w:hAnsi="Courier New" w:cs="Courier New" w:hint="default"/>
      </w:rPr>
    </w:lvl>
    <w:lvl w:ilvl="5" w:tplc="04090005">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start w:val="1"/>
      <w:numFmt w:val="bullet"/>
      <w:lvlText w:val="o"/>
      <w:lvlJc w:val="left"/>
      <w:pPr>
        <w:tabs>
          <w:tab w:val="num" w:pos="7560"/>
        </w:tabs>
        <w:ind w:left="7560" w:hanging="360"/>
      </w:pPr>
      <w:rPr>
        <w:rFonts w:ascii="Courier New" w:hAnsi="Courier New" w:cs="Courier New" w:hint="default"/>
      </w:rPr>
    </w:lvl>
    <w:lvl w:ilvl="8" w:tplc="04090005">
      <w:start w:val="1"/>
      <w:numFmt w:val="bullet"/>
      <w:lvlText w:val=""/>
      <w:lvlJc w:val="left"/>
      <w:pPr>
        <w:tabs>
          <w:tab w:val="num" w:pos="8280"/>
        </w:tabs>
        <w:ind w:left="8280" w:hanging="360"/>
      </w:pPr>
      <w:rPr>
        <w:rFonts w:ascii="Wingdings" w:hAnsi="Wingdings" w:hint="default"/>
      </w:rPr>
    </w:lvl>
  </w:abstractNum>
  <w:abstractNum w:abstractNumId="19" w15:restartNumberingAfterBreak="0">
    <w:nsid w:val="7E961078"/>
    <w:multiLevelType w:val="hybridMultilevel"/>
    <w:tmpl w:val="5D9C8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EC93A66"/>
    <w:multiLevelType w:val="hybridMultilevel"/>
    <w:tmpl w:val="0AB66C40"/>
    <w:lvl w:ilvl="0" w:tplc="CDB8AF32">
      <w:start w:val="1"/>
      <w:numFmt w:val="upperLetter"/>
      <w:lvlText w:val="%1."/>
      <w:lvlJc w:val="left"/>
      <w:pPr>
        <w:ind w:left="720" w:hanging="360"/>
      </w:pPr>
      <w:rPr>
        <w:b/>
      </w:rPr>
    </w:lvl>
    <w:lvl w:ilvl="1" w:tplc="BCDCFE2C">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48DCB18A">
      <w:start w:val="8"/>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14"/>
  </w:num>
  <w:num w:numId="4">
    <w:abstractNumId w:val="0"/>
  </w:num>
  <w:num w:numId="5">
    <w:abstractNumId w:val="9"/>
  </w:num>
  <w:num w:numId="6">
    <w:abstractNumId w:val="19"/>
  </w:num>
  <w:num w:numId="7">
    <w:abstractNumId w:val="10"/>
  </w:num>
  <w:num w:numId="8">
    <w:abstractNumId w:val="16"/>
  </w:num>
  <w:num w:numId="9">
    <w:abstractNumId w:val="20"/>
  </w:num>
  <w:num w:numId="10">
    <w:abstractNumId w:val="8"/>
  </w:num>
  <w:num w:numId="11">
    <w:abstractNumId w:val="17"/>
  </w:num>
  <w:num w:numId="12">
    <w:abstractNumId w:val="5"/>
  </w:num>
  <w:num w:numId="13">
    <w:abstractNumId w:val="7"/>
  </w:num>
  <w:num w:numId="14">
    <w:abstractNumId w:val="11"/>
  </w:num>
  <w:num w:numId="15">
    <w:abstractNumId w:val="3"/>
  </w:num>
  <w:num w:numId="16">
    <w:abstractNumId w:val="1"/>
  </w:num>
  <w:num w:numId="17">
    <w:abstractNumId w:val="2"/>
  </w:num>
  <w:num w:numId="18">
    <w:abstractNumId w:val="15"/>
  </w:num>
  <w:num w:numId="19">
    <w:abstractNumId w:val="12"/>
  </w:num>
  <w:num w:numId="20">
    <w:abstractNumId w:val="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D9D"/>
    <w:rsid w:val="00003279"/>
    <w:rsid w:val="00004E93"/>
    <w:rsid w:val="00006A51"/>
    <w:rsid w:val="00006A7E"/>
    <w:rsid w:val="00011D8E"/>
    <w:rsid w:val="00021219"/>
    <w:rsid w:val="00025910"/>
    <w:rsid w:val="00026FC7"/>
    <w:rsid w:val="00027C71"/>
    <w:rsid w:val="0003220D"/>
    <w:rsid w:val="00032A1E"/>
    <w:rsid w:val="00035A4F"/>
    <w:rsid w:val="0003796D"/>
    <w:rsid w:val="00044BAF"/>
    <w:rsid w:val="0005056B"/>
    <w:rsid w:val="00050604"/>
    <w:rsid w:val="00051139"/>
    <w:rsid w:val="000545B0"/>
    <w:rsid w:val="0005472D"/>
    <w:rsid w:val="0005720C"/>
    <w:rsid w:val="000604E9"/>
    <w:rsid w:val="0006106E"/>
    <w:rsid w:val="0006233F"/>
    <w:rsid w:val="00085506"/>
    <w:rsid w:val="00086A98"/>
    <w:rsid w:val="0009181B"/>
    <w:rsid w:val="00095CFE"/>
    <w:rsid w:val="000A0188"/>
    <w:rsid w:val="000A047D"/>
    <w:rsid w:val="000A46D6"/>
    <w:rsid w:val="000A727A"/>
    <w:rsid w:val="000C4217"/>
    <w:rsid w:val="000C58FA"/>
    <w:rsid w:val="000C5BF4"/>
    <w:rsid w:val="000D049F"/>
    <w:rsid w:val="000D14FB"/>
    <w:rsid w:val="000D3BD3"/>
    <w:rsid w:val="000D479E"/>
    <w:rsid w:val="000D6F6A"/>
    <w:rsid w:val="000E11BF"/>
    <w:rsid w:val="000F06E3"/>
    <w:rsid w:val="000F583B"/>
    <w:rsid w:val="000F6B69"/>
    <w:rsid w:val="000F7913"/>
    <w:rsid w:val="00100E5B"/>
    <w:rsid w:val="00105F93"/>
    <w:rsid w:val="00116683"/>
    <w:rsid w:val="001247A2"/>
    <w:rsid w:val="00126DC3"/>
    <w:rsid w:val="001309A9"/>
    <w:rsid w:val="001328F5"/>
    <w:rsid w:val="0013311A"/>
    <w:rsid w:val="0013313D"/>
    <w:rsid w:val="00144CF0"/>
    <w:rsid w:val="00145D4E"/>
    <w:rsid w:val="00147624"/>
    <w:rsid w:val="001508DD"/>
    <w:rsid w:val="00150F0F"/>
    <w:rsid w:val="00152849"/>
    <w:rsid w:val="001535C7"/>
    <w:rsid w:val="00153B44"/>
    <w:rsid w:val="00167EFB"/>
    <w:rsid w:val="001707B1"/>
    <w:rsid w:val="00173058"/>
    <w:rsid w:val="00181FCC"/>
    <w:rsid w:val="00183686"/>
    <w:rsid w:val="001904B7"/>
    <w:rsid w:val="0019189B"/>
    <w:rsid w:val="001A316F"/>
    <w:rsid w:val="001A4B9D"/>
    <w:rsid w:val="001A7835"/>
    <w:rsid w:val="001B05A1"/>
    <w:rsid w:val="001B11AE"/>
    <w:rsid w:val="001B179A"/>
    <w:rsid w:val="001B39A2"/>
    <w:rsid w:val="001B43C2"/>
    <w:rsid w:val="001B47CC"/>
    <w:rsid w:val="001B61CE"/>
    <w:rsid w:val="001B791D"/>
    <w:rsid w:val="001C191F"/>
    <w:rsid w:val="001C5623"/>
    <w:rsid w:val="001D2614"/>
    <w:rsid w:val="001D2FD7"/>
    <w:rsid w:val="001D55B7"/>
    <w:rsid w:val="001D70E3"/>
    <w:rsid w:val="001E2F02"/>
    <w:rsid w:val="001E7553"/>
    <w:rsid w:val="001E795B"/>
    <w:rsid w:val="001F1210"/>
    <w:rsid w:val="001F1D25"/>
    <w:rsid w:val="001F4CAC"/>
    <w:rsid w:val="001F6F4E"/>
    <w:rsid w:val="001F7355"/>
    <w:rsid w:val="001F74B8"/>
    <w:rsid w:val="00200ABE"/>
    <w:rsid w:val="00201982"/>
    <w:rsid w:val="00202360"/>
    <w:rsid w:val="002053A0"/>
    <w:rsid w:val="00217267"/>
    <w:rsid w:val="002173E1"/>
    <w:rsid w:val="00225623"/>
    <w:rsid w:val="0023120B"/>
    <w:rsid w:val="002361D9"/>
    <w:rsid w:val="00244B19"/>
    <w:rsid w:val="00245084"/>
    <w:rsid w:val="002532DF"/>
    <w:rsid w:val="00253CB4"/>
    <w:rsid w:val="00256837"/>
    <w:rsid w:val="00262992"/>
    <w:rsid w:val="00263BEF"/>
    <w:rsid w:val="00264529"/>
    <w:rsid w:val="002720C6"/>
    <w:rsid w:val="00275B06"/>
    <w:rsid w:val="00277F9C"/>
    <w:rsid w:val="00281B74"/>
    <w:rsid w:val="00287599"/>
    <w:rsid w:val="00290F70"/>
    <w:rsid w:val="002923DB"/>
    <w:rsid w:val="00292BB8"/>
    <w:rsid w:val="002A30B3"/>
    <w:rsid w:val="002A62B5"/>
    <w:rsid w:val="002A652F"/>
    <w:rsid w:val="002A78E4"/>
    <w:rsid w:val="002B0ABF"/>
    <w:rsid w:val="002B4610"/>
    <w:rsid w:val="002B5FD6"/>
    <w:rsid w:val="002B7C6B"/>
    <w:rsid w:val="002C330A"/>
    <w:rsid w:val="002C5630"/>
    <w:rsid w:val="002C5F1F"/>
    <w:rsid w:val="002D4984"/>
    <w:rsid w:val="002D7139"/>
    <w:rsid w:val="002F077D"/>
    <w:rsid w:val="002F092F"/>
    <w:rsid w:val="00300EBE"/>
    <w:rsid w:val="00302335"/>
    <w:rsid w:val="003057AC"/>
    <w:rsid w:val="00306DAC"/>
    <w:rsid w:val="00310F42"/>
    <w:rsid w:val="00315FCC"/>
    <w:rsid w:val="003174FA"/>
    <w:rsid w:val="00320D05"/>
    <w:rsid w:val="003240D6"/>
    <w:rsid w:val="00332CAE"/>
    <w:rsid w:val="00337FB0"/>
    <w:rsid w:val="00340341"/>
    <w:rsid w:val="00340CB1"/>
    <w:rsid w:val="0034296B"/>
    <w:rsid w:val="00344283"/>
    <w:rsid w:val="00345712"/>
    <w:rsid w:val="00345BA6"/>
    <w:rsid w:val="00350BE5"/>
    <w:rsid w:val="003511AC"/>
    <w:rsid w:val="00351DD9"/>
    <w:rsid w:val="00352EAD"/>
    <w:rsid w:val="00357B3B"/>
    <w:rsid w:val="0036024C"/>
    <w:rsid w:val="00361B67"/>
    <w:rsid w:val="00372932"/>
    <w:rsid w:val="00375217"/>
    <w:rsid w:val="00376029"/>
    <w:rsid w:val="0037793B"/>
    <w:rsid w:val="00381775"/>
    <w:rsid w:val="00383EBB"/>
    <w:rsid w:val="00390BCD"/>
    <w:rsid w:val="003927B4"/>
    <w:rsid w:val="00392D47"/>
    <w:rsid w:val="00393C4C"/>
    <w:rsid w:val="00393F6B"/>
    <w:rsid w:val="003953C3"/>
    <w:rsid w:val="0039702B"/>
    <w:rsid w:val="003A33AC"/>
    <w:rsid w:val="003A5C02"/>
    <w:rsid w:val="003A6E98"/>
    <w:rsid w:val="003B0315"/>
    <w:rsid w:val="003B7CD5"/>
    <w:rsid w:val="003C0FDD"/>
    <w:rsid w:val="003C1C66"/>
    <w:rsid w:val="003C5037"/>
    <w:rsid w:val="003D137D"/>
    <w:rsid w:val="003D51EB"/>
    <w:rsid w:val="003D5B26"/>
    <w:rsid w:val="003E18B8"/>
    <w:rsid w:val="003E1C64"/>
    <w:rsid w:val="003E2C77"/>
    <w:rsid w:val="003E2E97"/>
    <w:rsid w:val="003E6CA8"/>
    <w:rsid w:val="003F1626"/>
    <w:rsid w:val="00401D03"/>
    <w:rsid w:val="00404CA4"/>
    <w:rsid w:val="004109EE"/>
    <w:rsid w:val="0042201A"/>
    <w:rsid w:val="00425F62"/>
    <w:rsid w:val="00427A1A"/>
    <w:rsid w:val="004305E4"/>
    <w:rsid w:val="00431168"/>
    <w:rsid w:val="00431736"/>
    <w:rsid w:val="0043698C"/>
    <w:rsid w:val="00440BA4"/>
    <w:rsid w:val="004426B0"/>
    <w:rsid w:val="00442BAB"/>
    <w:rsid w:val="00443C9E"/>
    <w:rsid w:val="00450620"/>
    <w:rsid w:val="00450888"/>
    <w:rsid w:val="004528D7"/>
    <w:rsid w:val="004537DB"/>
    <w:rsid w:val="00455114"/>
    <w:rsid w:val="00455B0B"/>
    <w:rsid w:val="00456B88"/>
    <w:rsid w:val="0045775C"/>
    <w:rsid w:val="004641D5"/>
    <w:rsid w:val="004653A1"/>
    <w:rsid w:val="00472A88"/>
    <w:rsid w:val="00472EDE"/>
    <w:rsid w:val="00473942"/>
    <w:rsid w:val="004813D8"/>
    <w:rsid w:val="00484714"/>
    <w:rsid w:val="00484F3F"/>
    <w:rsid w:val="00487193"/>
    <w:rsid w:val="00491657"/>
    <w:rsid w:val="004929E2"/>
    <w:rsid w:val="004973F2"/>
    <w:rsid w:val="00497C01"/>
    <w:rsid w:val="004A31E5"/>
    <w:rsid w:val="004A625B"/>
    <w:rsid w:val="004A6B7A"/>
    <w:rsid w:val="004B10DA"/>
    <w:rsid w:val="004B4C55"/>
    <w:rsid w:val="004B5DCD"/>
    <w:rsid w:val="004B6B32"/>
    <w:rsid w:val="004C02EF"/>
    <w:rsid w:val="004C0522"/>
    <w:rsid w:val="004C2A64"/>
    <w:rsid w:val="004C305A"/>
    <w:rsid w:val="004C322D"/>
    <w:rsid w:val="004C70A4"/>
    <w:rsid w:val="004C70C0"/>
    <w:rsid w:val="004D274D"/>
    <w:rsid w:val="004D2D18"/>
    <w:rsid w:val="004D3DA4"/>
    <w:rsid w:val="004D578A"/>
    <w:rsid w:val="004D5C8B"/>
    <w:rsid w:val="004E44BF"/>
    <w:rsid w:val="004E7021"/>
    <w:rsid w:val="004F2661"/>
    <w:rsid w:val="004F5094"/>
    <w:rsid w:val="004F7F18"/>
    <w:rsid w:val="00501E71"/>
    <w:rsid w:val="00504335"/>
    <w:rsid w:val="00504B11"/>
    <w:rsid w:val="00507AD0"/>
    <w:rsid w:val="0051194F"/>
    <w:rsid w:val="00516A6F"/>
    <w:rsid w:val="005225CA"/>
    <w:rsid w:val="00525CBF"/>
    <w:rsid w:val="00526DA1"/>
    <w:rsid w:val="00527DFA"/>
    <w:rsid w:val="00536508"/>
    <w:rsid w:val="00536E6B"/>
    <w:rsid w:val="005372DF"/>
    <w:rsid w:val="0055178F"/>
    <w:rsid w:val="00554EBF"/>
    <w:rsid w:val="00554EDD"/>
    <w:rsid w:val="00555392"/>
    <w:rsid w:val="00560F1A"/>
    <w:rsid w:val="0056331F"/>
    <w:rsid w:val="00565C9C"/>
    <w:rsid w:val="00565E0B"/>
    <w:rsid w:val="00566097"/>
    <w:rsid w:val="00566E1A"/>
    <w:rsid w:val="00570D4A"/>
    <w:rsid w:val="0057131E"/>
    <w:rsid w:val="00573383"/>
    <w:rsid w:val="0057418D"/>
    <w:rsid w:val="005748A7"/>
    <w:rsid w:val="00574D92"/>
    <w:rsid w:val="00582A61"/>
    <w:rsid w:val="00586F9B"/>
    <w:rsid w:val="005875C9"/>
    <w:rsid w:val="00587686"/>
    <w:rsid w:val="00592A3F"/>
    <w:rsid w:val="00597051"/>
    <w:rsid w:val="005979CC"/>
    <w:rsid w:val="005A20EF"/>
    <w:rsid w:val="005A469B"/>
    <w:rsid w:val="005A5C35"/>
    <w:rsid w:val="005A6ABB"/>
    <w:rsid w:val="005B176E"/>
    <w:rsid w:val="005C19EF"/>
    <w:rsid w:val="005C44B1"/>
    <w:rsid w:val="005C71FF"/>
    <w:rsid w:val="005C7B6B"/>
    <w:rsid w:val="005D481F"/>
    <w:rsid w:val="005D6411"/>
    <w:rsid w:val="005D74A8"/>
    <w:rsid w:val="005D7A06"/>
    <w:rsid w:val="005E1EE4"/>
    <w:rsid w:val="005E238E"/>
    <w:rsid w:val="005E5C7B"/>
    <w:rsid w:val="005F317B"/>
    <w:rsid w:val="005F390C"/>
    <w:rsid w:val="005F4371"/>
    <w:rsid w:val="005F707D"/>
    <w:rsid w:val="005F77D2"/>
    <w:rsid w:val="00600678"/>
    <w:rsid w:val="00600878"/>
    <w:rsid w:val="0060403B"/>
    <w:rsid w:val="00605733"/>
    <w:rsid w:val="00610B34"/>
    <w:rsid w:val="00610EF8"/>
    <w:rsid w:val="006111E6"/>
    <w:rsid w:val="00612FBA"/>
    <w:rsid w:val="00613AC3"/>
    <w:rsid w:val="00621519"/>
    <w:rsid w:val="00621F6C"/>
    <w:rsid w:val="00624D32"/>
    <w:rsid w:val="00624F7A"/>
    <w:rsid w:val="006272FC"/>
    <w:rsid w:val="00630B5E"/>
    <w:rsid w:val="00631652"/>
    <w:rsid w:val="00632D85"/>
    <w:rsid w:val="0063372D"/>
    <w:rsid w:val="00636B29"/>
    <w:rsid w:val="00646668"/>
    <w:rsid w:val="006466E2"/>
    <w:rsid w:val="00647488"/>
    <w:rsid w:val="00650F9B"/>
    <w:rsid w:val="00652199"/>
    <w:rsid w:val="00661B9D"/>
    <w:rsid w:val="00665F2F"/>
    <w:rsid w:val="006660A1"/>
    <w:rsid w:val="00670381"/>
    <w:rsid w:val="00674079"/>
    <w:rsid w:val="006749FE"/>
    <w:rsid w:val="00675736"/>
    <w:rsid w:val="00676317"/>
    <w:rsid w:val="00680532"/>
    <w:rsid w:val="006850CE"/>
    <w:rsid w:val="00690A14"/>
    <w:rsid w:val="0069464F"/>
    <w:rsid w:val="0069656B"/>
    <w:rsid w:val="006970AC"/>
    <w:rsid w:val="006974FA"/>
    <w:rsid w:val="006A073F"/>
    <w:rsid w:val="006A2029"/>
    <w:rsid w:val="006A2524"/>
    <w:rsid w:val="006A2F94"/>
    <w:rsid w:val="006A5F86"/>
    <w:rsid w:val="006A6F3C"/>
    <w:rsid w:val="006A79DB"/>
    <w:rsid w:val="006B19D2"/>
    <w:rsid w:val="006B46BE"/>
    <w:rsid w:val="006C2A10"/>
    <w:rsid w:val="006C7684"/>
    <w:rsid w:val="006D3878"/>
    <w:rsid w:val="006D38E7"/>
    <w:rsid w:val="006E189D"/>
    <w:rsid w:val="006E4373"/>
    <w:rsid w:val="006F49A6"/>
    <w:rsid w:val="006F58D5"/>
    <w:rsid w:val="00701BE0"/>
    <w:rsid w:val="00703819"/>
    <w:rsid w:val="0070502D"/>
    <w:rsid w:val="00705592"/>
    <w:rsid w:val="0070589D"/>
    <w:rsid w:val="007207A7"/>
    <w:rsid w:val="007241BF"/>
    <w:rsid w:val="007259DD"/>
    <w:rsid w:val="0072717A"/>
    <w:rsid w:val="00730174"/>
    <w:rsid w:val="0073295A"/>
    <w:rsid w:val="00735508"/>
    <w:rsid w:val="00736B33"/>
    <w:rsid w:val="007448D7"/>
    <w:rsid w:val="0074518D"/>
    <w:rsid w:val="00745F05"/>
    <w:rsid w:val="00746F21"/>
    <w:rsid w:val="00750811"/>
    <w:rsid w:val="0075234A"/>
    <w:rsid w:val="00752828"/>
    <w:rsid w:val="0075408F"/>
    <w:rsid w:val="0075439C"/>
    <w:rsid w:val="00754953"/>
    <w:rsid w:val="00757213"/>
    <w:rsid w:val="007572F3"/>
    <w:rsid w:val="00761281"/>
    <w:rsid w:val="007631A9"/>
    <w:rsid w:val="00765E9B"/>
    <w:rsid w:val="00771CDD"/>
    <w:rsid w:val="00775E9C"/>
    <w:rsid w:val="00776D98"/>
    <w:rsid w:val="00785CC3"/>
    <w:rsid w:val="00786E89"/>
    <w:rsid w:val="007904F2"/>
    <w:rsid w:val="00792D2F"/>
    <w:rsid w:val="00796004"/>
    <w:rsid w:val="007A067A"/>
    <w:rsid w:val="007A1563"/>
    <w:rsid w:val="007A351F"/>
    <w:rsid w:val="007A3EF9"/>
    <w:rsid w:val="007A4736"/>
    <w:rsid w:val="007A52C6"/>
    <w:rsid w:val="007A72C0"/>
    <w:rsid w:val="007A7DD6"/>
    <w:rsid w:val="007B3D79"/>
    <w:rsid w:val="007B6B98"/>
    <w:rsid w:val="007C292D"/>
    <w:rsid w:val="007C647D"/>
    <w:rsid w:val="007C79CF"/>
    <w:rsid w:val="007D3567"/>
    <w:rsid w:val="007D3F2C"/>
    <w:rsid w:val="007D4AD2"/>
    <w:rsid w:val="007D6ABF"/>
    <w:rsid w:val="007E119A"/>
    <w:rsid w:val="007E3B7B"/>
    <w:rsid w:val="007E3DB9"/>
    <w:rsid w:val="007E4E18"/>
    <w:rsid w:val="007E615F"/>
    <w:rsid w:val="007F165C"/>
    <w:rsid w:val="007F3E4A"/>
    <w:rsid w:val="007F6F12"/>
    <w:rsid w:val="00800B98"/>
    <w:rsid w:val="00800CE7"/>
    <w:rsid w:val="00801FB0"/>
    <w:rsid w:val="00802472"/>
    <w:rsid w:val="00803E05"/>
    <w:rsid w:val="00805975"/>
    <w:rsid w:val="00807280"/>
    <w:rsid w:val="00811486"/>
    <w:rsid w:val="00812CDB"/>
    <w:rsid w:val="00814623"/>
    <w:rsid w:val="00827316"/>
    <w:rsid w:val="00834E38"/>
    <w:rsid w:val="00836BD1"/>
    <w:rsid w:val="0084122F"/>
    <w:rsid w:val="008541FD"/>
    <w:rsid w:val="0085671F"/>
    <w:rsid w:val="008673BE"/>
    <w:rsid w:val="0086760F"/>
    <w:rsid w:val="008763F3"/>
    <w:rsid w:val="0087665C"/>
    <w:rsid w:val="00880BB1"/>
    <w:rsid w:val="00881241"/>
    <w:rsid w:val="00882A06"/>
    <w:rsid w:val="00883F35"/>
    <w:rsid w:val="008951B4"/>
    <w:rsid w:val="008A1C56"/>
    <w:rsid w:val="008A290D"/>
    <w:rsid w:val="008A3FC7"/>
    <w:rsid w:val="008A4682"/>
    <w:rsid w:val="008A4793"/>
    <w:rsid w:val="008A4C2B"/>
    <w:rsid w:val="008A5F89"/>
    <w:rsid w:val="008A7947"/>
    <w:rsid w:val="008B11F6"/>
    <w:rsid w:val="008B29DF"/>
    <w:rsid w:val="008B4E75"/>
    <w:rsid w:val="008C5012"/>
    <w:rsid w:val="008C53D3"/>
    <w:rsid w:val="008C5633"/>
    <w:rsid w:val="008D17C3"/>
    <w:rsid w:val="008D4030"/>
    <w:rsid w:val="008D4325"/>
    <w:rsid w:val="008D4A92"/>
    <w:rsid w:val="008E15E8"/>
    <w:rsid w:val="008E1833"/>
    <w:rsid w:val="008E606C"/>
    <w:rsid w:val="008E7382"/>
    <w:rsid w:val="008F1764"/>
    <w:rsid w:val="008F481E"/>
    <w:rsid w:val="00910566"/>
    <w:rsid w:val="00912080"/>
    <w:rsid w:val="0091525E"/>
    <w:rsid w:val="00915A19"/>
    <w:rsid w:val="0091600B"/>
    <w:rsid w:val="0091626F"/>
    <w:rsid w:val="00916AA8"/>
    <w:rsid w:val="0092269F"/>
    <w:rsid w:val="009235E6"/>
    <w:rsid w:val="00923847"/>
    <w:rsid w:val="00924E1C"/>
    <w:rsid w:val="00925355"/>
    <w:rsid w:val="00926D21"/>
    <w:rsid w:val="0093160D"/>
    <w:rsid w:val="00936796"/>
    <w:rsid w:val="00937C79"/>
    <w:rsid w:val="0095316B"/>
    <w:rsid w:val="00953621"/>
    <w:rsid w:val="00954D79"/>
    <w:rsid w:val="00964F70"/>
    <w:rsid w:val="00967615"/>
    <w:rsid w:val="00967695"/>
    <w:rsid w:val="00971A00"/>
    <w:rsid w:val="00972541"/>
    <w:rsid w:val="009765FA"/>
    <w:rsid w:val="00983364"/>
    <w:rsid w:val="00984ED0"/>
    <w:rsid w:val="00991344"/>
    <w:rsid w:val="00994D9D"/>
    <w:rsid w:val="00997127"/>
    <w:rsid w:val="00997B7A"/>
    <w:rsid w:val="009A63B1"/>
    <w:rsid w:val="009B0AE8"/>
    <w:rsid w:val="009B38ED"/>
    <w:rsid w:val="009B497D"/>
    <w:rsid w:val="009B611B"/>
    <w:rsid w:val="009C0744"/>
    <w:rsid w:val="009C0F18"/>
    <w:rsid w:val="009C2127"/>
    <w:rsid w:val="009C2DAD"/>
    <w:rsid w:val="009C6ADF"/>
    <w:rsid w:val="009C76E3"/>
    <w:rsid w:val="009D0C04"/>
    <w:rsid w:val="009D1323"/>
    <w:rsid w:val="009D1CEC"/>
    <w:rsid w:val="009D2CD9"/>
    <w:rsid w:val="009D4A72"/>
    <w:rsid w:val="009D5085"/>
    <w:rsid w:val="009D77F6"/>
    <w:rsid w:val="009E0E0A"/>
    <w:rsid w:val="009E5FA7"/>
    <w:rsid w:val="009E70F8"/>
    <w:rsid w:val="009F2F6C"/>
    <w:rsid w:val="009F3F46"/>
    <w:rsid w:val="00A027FC"/>
    <w:rsid w:val="00A030A5"/>
    <w:rsid w:val="00A06E8B"/>
    <w:rsid w:val="00A10498"/>
    <w:rsid w:val="00A123BC"/>
    <w:rsid w:val="00A143DF"/>
    <w:rsid w:val="00A16FDA"/>
    <w:rsid w:val="00A22679"/>
    <w:rsid w:val="00A23500"/>
    <w:rsid w:val="00A23591"/>
    <w:rsid w:val="00A24094"/>
    <w:rsid w:val="00A30370"/>
    <w:rsid w:val="00A30786"/>
    <w:rsid w:val="00A32B53"/>
    <w:rsid w:val="00A35C93"/>
    <w:rsid w:val="00A4076A"/>
    <w:rsid w:val="00A448AF"/>
    <w:rsid w:val="00A4696C"/>
    <w:rsid w:val="00A501B5"/>
    <w:rsid w:val="00A53A6A"/>
    <w:rsid w:val="00A654A9"/>
    <w:rsid w:val="00A655A0"/>
    <w:rsid w:val="00A6719B"/>
    <w:rsid w:val="00A712EE"/>
    <w:rsid w:val="00A729AB"/>
    <w:rsid w:val="00A74F1E"/>
    <w:rsid w:val="00A750FA"/>
    <w:rsid w:val="00A82D80"/>
    <w:rsid w:val="00A86D12"/>
    <w:rsid w:val="00A86F9C"/>
    <w:rsid w:val="00A876B0"/>
    <w:rsid w:val="00A8771B"/>
    <w:rsid w:val="00AA0163"/>
    <w:rsid w:val="00AA2CAD"/>
    <w:rsid w:val="00AA502E"/>
    <w:rsid w:val="00AA7D4D"/>
    <w:rsid w:val="00AB2440"/>
    <w:rsid w:val="00AB248A"/>
    <w:rsid w:val="00AB2554"/>
    <w:rsid w:val="00AC2AB1"/>
    <w:rsid w:val="00AC3236"/>
    <w:rsid w:val="00AC4C0C"/>
    <w:rsid w:val="00AC5551"/>
    <w:rsid w:val="00AC5B44"/>
    <w:rsid w:val="00AD24D8"/>
    <w:rsid w:val="00AD4C32"/>
    <w:rsid w:val="00AE2661"/>
    <w:rsid w:val="00AE4962"/>
    <w:rsid w:val="00AE499A"/>
    <w:rsid w:val="00AE6F40"/>
    <w:rsid w:val="00AF115B"/>
    <w:rsid w:val="00AF4849"/>
    <w:rsid w:val="00B00101"/>
    <w:rsid w:val="00B037B0"/>
    <w:rsid w:val="00B03822"/>
    <w:rsid w:val="00B04213"/>
    <w:rsid w:val="00B06928"/>
    <w:rsid w:val="00B11C66"/>
    <w:rsid w:val="00B14E06"/>
    <w:rsid w:val="00B15D4F"/>
    <w:rsid w:val="00B165EB"/>
    <w:rsid w:val="00B20D57"/>
    <w:rsid w:val="00B21985"/>
    <w:rsid w:val="00B22F84"/>
    <w:rsid w:val="00B24A2B"/>
    <w:rsid w:val="00B30412"/>
    <w:rsid w:val="00B31B74"/>
    <w:rsid w:val="00B34647"/>
    <w:rsid w:val="00B35902"/>
    <w:rsid w:val="00B35AD0"/>
    <w:rsid w:val="00B42371"/>
    <w:rsid w:val="00B47E5C"/>
    <w:rsid w:val="00B510F5"/>
    <w:rsid w:val="00B52D35"/>
    <w:rsid w:val="00B6025F"/>
    <w:rsid w:val="00B67B17"/>
    <w:rsid w:val="00B722A8"/>
    <w:rsid w:val="00B762BD"/>
    <w:rsid w:val="00B766E6"/>
    <w:rsid w:val="00B83380"/>
    <w:rsid w:val="00B85353"/>
    <w:rsid w:val="00B85435"/>
    <w:rsid w:val="00B861A1"/>
    <w:rsid w:val="00B864AB"/>
    <w:rsid w:val="00B91C56"/>
    <w:rsid w:val="00B94267"/>
    <w:rsid w:val="00B9571F"/>
    <w:rsid w:val="00B97390"/>
    <w:rsid w:val="00B978B7"/>
    <w:rsid w:val="00BA0171"/>
    <w:rsid w:val="00BA09D2"/>
    <w:rsid w:val="00BA13C7"/>
    <w:rsid w:val="00BA15E6"/>
    <w:rsid w:val="00BB284A"/>
    <w:rsid w:val="00BB30A3"/>
    <w:rsid w:val="00BB44B6"/>
    <w:rsid w:val="00BB60D0"/>
    <w:rsid w:val="00BB63AE"/>
    <w:rsid w:val="00BC24CD"/>
    <w:rsid w:val="00BC3038"/>
    <w:rsid w:val="00BC68D2"/>
    <w:rsid w:val="00BD169D"/>
    <w:rsid w:val="00BD4796"/>
    <w:rsid w:val="00BD51BE"/>
    <w:rsid w:val="00BD56D5"/>
    <w:rsid w:val="00BD718A"/>
    <w:rsid w:val="00BE42FC"/>
    <w:rsid w:val="00BF024F"/>
    <w:rsid w:val="00BF09E1"/>
    <w:rsid w:val="00BF12EA"/>
    <w:rsid w:val="00BF704A"/>
    <w:rsid w:val="00C05EB9"/>
    <w:rsid w:val="00C1296D"/>
    <w:rsid w:val="00C167A9"/>
    <w:rsid w:val="00C203D5"/>
    <w:rsid w:val="00C2220F"/>
    <w:rsid w:val="00C23D6E"/>
    <w:rsid w:val="00C24975"/>
    <w:rsid w:val="00C24A1A"/>
    <w:rsid w:val="00C275BE"/>
    <w:rsid w:val="00C279FD"/>
    <w:rsid w:val="00C3393A"/>
    <w:rsid w:val="00C43770"/>
    <w:rsid w:val="00C43FE9"/>
    <w:rsid w:val="00C4424B"/>
    <w:rsid w:val="00C465FC"/>
    <w:rsid w:val="00C510BD"/>
    <w:rsid w:val="00C519A6"/>
    <w:rsid w:val="00C52725"/>
    <w:rsid w:val="00C548AA"/>
    <w:rsid w:val="00C57AC3"/>
    <w:rsid w:val="00C652A3"/>
    <w:rsid w:val="00C65B73"/>
    <w:rsid w:val="00C6690F"/>
    <w:rsid w:val="00C6793A"/>
    <w:rsid w:val="00C707E8"/>
    <w:rsid w:val="00C71DDE"/>
    <w:rsid w:val="00C7333F"/>
    <w:rsid w:val="00C746E8"/>
    <w:rsid w:val="00C749FF"/>
    <w:rsid w:val="00C760AA"/>
    <w:rsid w:val="00C778FB"/>
    <w:rsid w:val="00C815A5"/>
    <w:rsid w:val="00C829ED"/>
    <w:rsid w:val="00C84EE1"/>
    <w:rsid w:val="00C93C69"/>
    <w:rsid w:val="00C941BB"/>
    <w:rsid w:val="00C957A7"/>
    <w:rsid w:val="00CA0FB5"/>
    <w:rsid w:val="00CA1E5B"/>
    <w:rsid w:val="00CA58D5"/>
    <w:rsid w:val="00CB4917"/>
    <w:rsid w:val="00CC545A"/>
    <w:rsid w:val="00CC7A09"/>
    <w:rsid w:val="00CD5730"/>
    <w:rsid w:val="00CD6A36"/>
    <w:rsid w:val="00CE2632"/>
    <w:rsid w:val="00CE2B77"/>
    <w:rsid w:val="00CE4097"/>
    <w:rsid w:val="00CE5F1F"/>
    <w:rsid w:val="00CE75EB"/>
    <w:rsid w:val="00CF56F4"/>
    <w:rsid w:val="00D0023E"/>
    <w:rsid w:val="00D0177D"/>
    <w:rsid w:val="00D01912"/>
    <w:rsid w:val="00D060A1"/>
    <w:rsid w:val="00D061CC"/>
    <w:rsid w:val="00D06ADE"/>
    <w:rsid w:val="00D14315"/>
    <w:rsid w:val="00D14597"/>
    <w:rsid w:val="00D14A29"/>
    <w:rsid w:val="00D16803"/>
    <w:rsid w:val="00D22050"/>
    <w:rsid w:val="00D2687E"/>
    <w:rsid w:val="00D40765"/>
    <w:rsid w:val="00D42340"/>
    <w:rsid w:val="00D45846"/>
    <w:rsid w:val="00D46380"/>
    <w:rsid w:val="00D4688C"/>
    <w:rsid w:val="00D473DD"/>
    <w:rsid w:val="00D51F8D"/>
    <w:rsid w:val="00D54DE5"/>
    <w:rsid w:val="00D561B2"/>
    <w:rsid w:val="00D61903"/>
    <w:rsid w:val="00D631DC"/>
    <w:rsid w:val="00D63D60"/>
    <w:rsid w:val="00D70A03"/>
    <w:rsid w:val="00D70A65"/>
    <w:rsid w:val="00D71A96"/>
    <w:rsid w:val="00D72982"/>
    <w:rsid w:val="00D755DA"/>
    <w:rsid w:val="00D77708"/>
    <w:rsid w:val="00D81A87"/>
    <w:rsid w:val="00D83316"/>
    <w:rsid w:val="00D86565"/>
    <w:rsid w:val="00D92084"/>
    <w:rsid w:val="00D928D7"/>
    <w:rsid w:val="00D934F1"/>
    <w:rsid w:val="00DA1251"/>
    <w:rsid w:val="00DA54B1"/>
    <w:rsid w:val="00DA7A99"/>
    <w:rsid w:val="00DA7DDA"/>
    <w:rsid w:val="00DB0322"/>
    <w:rsid w:val="00DB6613"/>
    <w:rsid w:val="00DB7ABA"/>
    <w:rsid w:val="00DB7BB4"/>
    <w:rsid w:val="00DC0DB0"/>
    <w:rsid w:val="00DC20AE"/>
    <w:rsid w:val="00DC3CE8"/>
    <w:rsid w:val="00DC684D"/>
    <w:rsid w:val="00DD319D"/>
    <w:rsid w:val="00DD6EEB"/>
    <w:rsid w:val="00DD74DA"/>
    <w:rsid w:val="00DE3E2C"/>
    <w:rsid w:val="00DE4815"/>
    <w:rsid w:val="00DE4F87"/>
    <w:rsid w:val="00DE7B6E"/>
    <w:rsid w:val="00DE7D16"/>
    <w:rsid w:val="00DF3792"/>
    <w:rsid w:val="00DF4218"/>
    <w:rsid w:val="00DF50BC"/>
    <w:rsid w:val="00E0302E"/>
    <w:rsid w:val="00E03DEE"/>
    <w:rsid w:val="00E07541"/>
    <w:rsid w:val="00E12C9B"/>
    <w:rsid w:val="00E14E13"/>
    <w:rsid w:val="00E23763"/>
    <w:rsid w:val="00E23DA9"/>
    <w:rsid w:val="00E30B9F"/>
    <w:rsid w:val="00E32B5A"/>
    <w:rsid w:val="00E357C4"/>
    <w:rsid w:val="00E36ECB"/>
    <w:rsid w:val="00E42288"/>
    <w:rsid w:val="00E448DF"/>
    <w:rsid w:val="00E45F0B"/>
    <w:rsid w:val="00E50854"/>
    <w:rsid w:val="00E50CB4"/>
    <w:rsid w:val="00E53C25"/>
    <w:rsid w:val="00E569C8"/>
    <w:rsid w:val="00E577BD"/>
    <w:rsid w:val="00E64319"/>
    <w:rsid w:val="00E6796E"/>
    <w:rsid w:val="00E72B53"/>
    <w:rsid w:val="00E74AB1"/>
    <w:rsid w:val="00E84EC9"/>
    <w:rsid w:val="00E8524C"/>
    <w:rsid w:val="00E85A53"/>
    <w:rsid w:val="00E873D8"/>
    <w:rsid w:val="00E937A2"/>
    <w:rsid w:val="00E944D6"/>
    <w:rsid w:val="00E94E7C"/>
    <w:rsid w:val="00E9689A"/>
    <w:rsid w:val="00EA34F8"/>
    <w:rsid w:val="00EA4D1E"/>
    <w:rsid w:val="00EA74AE"/>
    <w:rsid w:val="00EA7510"/>
    <w:rsid w:val="00EA75E2"/>
    <w:rsid w:val="00EB16BD"/>
    <w:rsid w:val="00EB316D"/>
    <w:rsid w:val="00EC0EFD"/>
    <w:rsid w:val="00EC2138"/>
    <w:rsid w:val="00EC5340"/>
    <w:rsid w:val="00EC63CB"/>
    <w:rsid w:val="00EC728E"/>
    <w:rsid w:val="00ED15EE"/>
    <w:rsid w:val="00ED361E"/>
    <w:rsid w:val="00ED3E59"/>
    <w:rsid w:val="00ED4AFF"/>
    <w:rsid w:val="00ED53D4"/>
    <w:rsid w:val="00ED5835"/>
    <w:rsid w:val="00EE1C54"/>
    <w:rsid w:val="00EE384D"/>
    <w:rsid w:val="00EF1D6B"/>
    <w:rsid w:val="00EF31AC"/>
    <w:rsid w:val="00EF5E4C"/>
    <w:rsid w:val="00EF6701"/>
    <w:rsid w:val="00EF7942"/>
    <w:rsid w:val="00F01487"/>
    <w:rsid w:val="00F0444D"/>
    <w:rsid w:val="00F109BA"/>
    <w:rsid w:val="00F131E5"/>
    <w:rsid w:val="00F13528"/>
    <w:rsid w:val="00F13C5E"/>
    <w:rsid w:val="00F1631F"/>
    <w:rsid w:val="00F210E7"/>
    <w:rsid w:val="00F231D9"/>
    <w:rsid w:val="00F30A48"/>
    <w:rsid w:val="00F3670C"/>
    <w:rsid w:val="00F36CF4"/>
    <w:rsid w:val="00F40094"/>
    <w:rsid w:val="00F41ECB"/>
    <w:rsid w:val="00F50976"/>
    <w:rsid w:val="00F52112"/>
    <w:rsid w:val="00F52571"/>
    <w:rsid w:val="00F55F98"/>
    <w:rsid w:val="00F61058"/>
    <w:rsid w:val="00F65FF4"/>
    <w:rsid w:val="00F660AC"/>
    <w:rsid w:val="00F74944"/>
    <w:rsid w:val="00F7762C"/>
    <w:rsid w:val="00F844A7"/>
    <w:rsid w:val="00F84C71"/>
    <w:rsid w:val="00F86657"/>
    <w:rsid w:val="00F879D7"/>
    <w:rsid w:val="00F907C8"/>
    <w:rsid w:val="00F94B87"/>
    <w:rsid w:val="00F95A53"/>
    <w:rsid w:val="00F966F3"/>
    <w:rsid w:val="00FA05F9"/>
    <w:rsid w:val="00FA1582"/>
    <w:rsid w:val="00FA1EED"/>
    <w:rsid w:val="00FB2340"/>
    <w:rsid w:val="00FB26FE"/>
    <w:rsid w:val="00FB39DE"/>
    <w:rsid w:val="00FB4359"/>
    <w:rsid w:val="00FB597A"/>
    <w:rsid w:val="00FB6634"/>
    <w:rsid w:val="00FC0016"/>
    <w:rsid w:val="00FC3A38"/>
    <w:rsid w:val="00FC3F73"/>
    <w:rsid w:val="00FC77B5"/>
    <w:rsid w:val="00FD4C66"/>
    <w:rsid w:val="00FE0A51"/>
    <w:rsid w:val="00FE0C5F"/>
    <w:rsid w:val="00FE636A"/>
    <w:rsid w:val="00FE7D12"/>
    <w:rsid w:val="00FF04FA"/>
    <w:rsid w:val="00FF55D1"/>
    <w:rsid w:val="00FF5D3A"/>
    <w:rsid w:val="00FF7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1775695"/>
  <w15:docId w15:val="{C36E00EF-8BA6-46A6-A325-600D75DCB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29AB"/>
    <w:rPr>
      <w:sz w:val="22"/>
      <w:szCs w:val="22"/>
    </w:rPr>
  </w:style>
  <w:style w:type="paragraph" w:styleId="Heading1">
    <w:name w:val="heading 1"/>
    <w:basedOn w:val="Normal"/>
    <w:next w:val="Normal"/>
    <w:link w:val="Heading1Char"/>
    <w:qFormat/>
    <w:rsid w:val="00923847"/>
    <w:pPr>
      <w:keepNext/>
      <w:jc w:val="center"/>
      <w:outlineLvl w:val="0"/>
    </w:pPr>
    <w:rPr>
      <w:rFonts w:ascii="Times New Roman" w:eastAsia="Times New Roman" w:hAnsi="Times New Roman"/>
      <w:b/>
      <w:szCs w:val="20"/>
    </w:rPr>
  </w:style>
  <w:style w:type="paragraph" w:styleId="Heading2">
    <w:name w:val="heading 2"/>
    <w:basedOn w:val="Normal"/>
    <w:next w:val="Normal"/>
    <w:link w:val="Heading2Char"/>
    <w:qFormat/>
    <w:rsid w:val="00923847"/>
    <w:pPr>
      <w:keepNext/>
      <w:keepLines/>
      <w:snapToGrid w:val="0"/>
      <w:spacing w:line="240" w:lineRule="atLeast"/>
      <w:jc w:val="center"/>
      <w:outlineLvl w:val="1"/>
    </w:pPr>
    <w:rPr>
      <w:rFonts w:ascii="Helv" w:eastAsia="Times New Roman" w:hAnsi="Helv"/>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D5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D51EB"/>
    <w:rPr>
      <w:sz w:val="16"/>
      <w:szCs w:val="16"/>
    </w:rPr>
  </w:style>
  <w:style w:type="paragraph" w:styleId="CommentText">
    <w:name w:val="annotation text"/>
    <w:basedOn w:val="Normal"/>
    <w:link w:val="CommentTextChar"/>
    <w:uiPriority w:val="99"/>
    <w:unhideWhenUsed/>
    <w:rsid w:val="003D51EB"/>
    <w:rPr>
      <w:sz w:val="20"/>
      <w:szCs w:val="20"/>
    </w:rPr>
  </w:style>
  <w:style w:type="character" w:customStyle="1" w:styleId="CommentTextChar">
    <w:name w:val="Comment Text Char"/>
    <w:link w:val="CommentText"/>
    <w:uiPriority w:val="99"/>
    <w:rsid w:val="003D51EB"/>
    <w:rPr>
      <w:sz w:val="20"/>
      <w:szCs w:val="20"/>
    </w:rPr>
  </w:style>
  <w:style w:type="paragraph" w:customStyle="1" w:styleId="CovTableText">
    <w:name w:val="Cov_Table Text"/>
    <w:basedOn w:val="Header"/>
    <w:rsid w:val="003D51EB"/>
    <w:pPr>
      <w:tabs>
        <w:tab w:val="clear" w:pos="4680"/>
        <w:tab w:val="clear" w:pos="9360"/>
      </w:tabs>
      <w:spacing w:before="60" w:after="60"/>
    </w:pPr>
    <w:rPr>
      <w:rFonts w:ascii="Arial" w:eastAsia="Times New Roman" w:hAnsi="Arial"/>
      <w:sz w:val="18"/>
      <w:szCs w:val="20"/>
    </w:rPr>
  </w:style>
  <w:style w:type="paragraph" w:styleId="Header">
    <w:name w:val="header"/>
    <w:basedOn w:val="Normal"/>
    <w:link w:val="HeaderChar"/>
    <w:unhideWhenUsed/>
    <w:rsid w:val="003D51EB"/>
    <w:pPr>
      <w:tabs>
        <w:tab w:val="center" w:pos="4680"/>
        <w:tab w:val="right" w:pos="9360"/>
      </w:tabs>
    </w:pPr>
  </w:style>
  <w:style w:type="character" w:customStyle="1" w:styleId="HeaderChar">
    <w:name w:val="Header Char"/>
    <w:basedOn w:val="DefaultParagraphFont"/>
    <w:link w:val="Header"/>
    <w:rsid w:val="003D51EB"/>
  </w:style>
  <w:style w:type="paragraph" w:styleId="BalloonText">
    <w:name w:val="Balloon Text"/>
    <w:basedOn w:val="Normal"/>
    <w:link w:val="BalloonTextChar"/>
    <w:uiPriority w:val="99"/>
    <w:semiHidden/>
    <w:unhideWhenUsed/>
    <w:rsid w:val="003D51EB"/>
    <w:rPr>
      <w:rFonts w:ascii="Tahoma" w:hAnsi="Tahoma" w:cs="Tahoma"/>
      <w:sz w:val="16"/>
      <w:szCs w:val="16"/>
    </w:rPr>
  </w:style>
  <w:style w:type="character" w:customStyle="1" w:styleId="BalloonTextChar">
    <w:name w:val="Balloon Text Char"/>
    <w:link w:val="BalloonText"/>
    <w:uiPriority w:val="99"/>
    <w:semiHidden/>
    <w:rsid w:val="003D51E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749FE"/>
    <w:rPr>
      <w:b/>
      <w:bCs/>
    </w:rPr>
  </w:style>
  <w:style w:type="character" w:customStyle="1" w:styleId="CommentSubjectChar">
    <w:name w:val="Comment Subject Char"/>
    <w:link w:val="CommentSubject"/>
    <w:uiPriority w:val="99"/>
    <w:semiHidden/>
    <w:rsid w:val="006749FE"/>
    <w:rPr>
      <w:b/>
      <w:bCs/>
      <w:sz w:val="20"/>
      <w:szCs w:val="20"/>
    </w:rPr>
  </w:style>
  <w:style w:type="character" w:customStyle="1" w:styleId="Heading1Char">
    <w:name w:val="Heading 1 Char"/>
    <w:link w:val="Heading1"/>
    <w:rsid w:val="00923847"/>
    <w:rPr>
      <w:rFonts w:ascii="Times New Roman" w:eastAsia="Times New Roman" w:hAnsi="Times New Roman" w:cs="Times New Roman"/>
      <w:b/>
      <w:szCs w:val="20"/>
    </w:rPr>
  </w:style>
  <w:style w:type="character" w:customStyle="1" w:styleId="Heading2Char">
    <w:name w:val="Heading 2 Char"/>
    <w:link w:val="Heading2"/>
    <w:rsid w:val="00923847"/>
    <w:rPr>
      <w:rFonts w:ascii="Helv" w:eastAsia="Times New Roman" w:hAnsi="Helv" w:cs="Times New Roman"/>
      <w:b/>
      <w:color w:val="000000"/>
      <w:sz w:val="20"/>
      <w:szCs w:val="20"/>
    </w:rPr>
  </w:style>
  <w:style w:type="paragraph" w:customStyle="1" w:styleId="ColorfulList-Accent11">
    <w:name w:val="Colorful List - Accent 11"/>
    <w:basedOn w:val="Normal"/>
    <w:uiPriority w:val="34"/>
    <w:qFormat/>
    <w:rsid w:val="00923847"/>
    <w:pPr>
      <w:spacing w:after="200"/>
      <w:ind w:left="720"/>
      <w:contextualSpacing/>
    </w:pPr>
    <w:rPr>
      <w:rFonts w:ascii="Cambria" w:eastAsia="MS Mincho" w:hAnsi="Cambria"/>
      <w:sz w:val="24"/>
      <w:szCs w:val="24"/>
      <w:lang w:eastAsia="ja-JP"/>
    </w:rPr>
  </w:style>
  <w:style w:type="paragraph" w:customStyle="1" w:styleId="MediumGrid21">
    <w:name w:val="Medium Grid 21"/>
    <w:uiPriority w:val="1"/>
    <w:qFormat/>
    <w:rsid w:val="00923847"/>
    <w:rPr>
      <w:sz w:val="22"/>
      <w:szCs w:val="22"/>
    </w:rPr>
  </w:style>
  <w:style w:type="paragraph" w:styleId="ListParagraph">
    <w:name w:val="List Paragraph"/>
    <w:basedOn w:val="Normal"/>
    <w:uiPriority w:val="34"/>
    <w:qFormat/>
    <w:rsid w:val="00923847"/>
    <w:pPr>
      <w:spacing w:after="200" w:line="276" w:lineRule="auto"/>
      <w:ind w:left="720"/>
      <w:contextualSpacing/>
    </w:pPr>
  </w:style>
  <w:style w:type="character" w:customStyle="1" w:styleId="apple-converted-space">
    <w:name w:val="apple-converted-space"/>
    <w:basedOn w:val="DefaultParagraphFont"/>
    <w:rsid w:val="00765E9B"/>
  </w:style>
  <w:style w:type="paragraph" w:styleId="Revision">
    <w:name w:val="Revision"/>
    <w:hidden/>
    <w:uiPriority w:val="99"/>
    <w:semiHidden/>
    <w:rsid w:val="00A8771B"/>
    <w:rPr>
      <w:sz w:val="22"/>
      <w:szCs w:val="22"/>
    </w:rPr>
  </w:style>
  <w:style w:type="paragraph" w:styleId="NormalWeb">
    <w:name w:val="Normal (Web)"/>
    <w:basedOn w:val="Normal"/>
    <w:uiPriority w:val="99"/>
    <w:unhideWhenUsed/>
    <w:rsid w:val="00263BEF"/>
    <w:pPr>
      <w:spacing w:before="100" w:beforeAutospacing="1" w:after="100" w:afterAutospacing="1"/>
    </w:pPr>
    <w:rPr>
      <w:rFonts w:ascii="Times New Roman" w:eastAsia="Times New Roman" w:hAnsi="Times New Roman"/>
      <w:sz w:val="24"/>
      <w:szCs w:val="24"/>
    </w:rPr>
  </w:style>
  <w:style w:type="paragraph" w:styleId="Caption">
    <w:name w:val="caption"/>
    <w:basedOn w:val="Normal"/>
    <w:next w:val="Normal"/>
    <w:qFormat/>
    <w:rsid w:val="004D5C8B"/>
    <w:rPr>
      <w:rFonts w:ascii="Times New Roman" w:eastAsia="Times New Roman" w:hAnsi="Times New Roman"/>
      <w:b/>
      <w:bCs/>
      <w:sz w:val="20"/>
      <w:szCs w:val="20"/>
    </w:rPr>
  </w:style>
  <w:style w:type="paragraph" w:customStyle="1" w:styleId="NormalAPA">
    <w:name w:val="Normal APA"/>
    <w:basedOn w:val="Normal"/>
    <w:link w:val="NormalAPAChar"/>
    <w:rsid w:val="004D5C8B"/>
    <w:pPr>
      <w:spacing w:line="480" w:lineRule="auto"/>
      <w:ind w:firstLine="720"/>
    </w:pPr>
    <w:rPr>
      <w:rFonts w:ascii="Times New Roman" w:eastAsia="Times New Roman" w:hAnsi="Times New Roman"/>
      <w:sz w:val="24"/>
      <w:szCs w:val="20"/>
    </w:rPr>
  </w:style>
  <w:style w:type="character" w:customStyle="1" w:styleId="NormalAPAChar">
    <w:name w:val="Normal APA Char"/>
    <w:link w:val="NormalAPA"/>
    <w:rsid w:val="004D5C8B"/>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A067A"/>
    <w:pPr>
      <w:tabs>
        <w:tab w:val="center" w:pos="4680"/>
        <w:tab w:val="right" w:pos="9360"/>
      </w:tabs>
    </w:pPr>
  </w:style>
  <w:style w:type="character" w:customStyle="1" w:styleId="FooterChar">
    <w:name w:val="Footer Char"/>
    <w:basedOn w:val="DefaultParagraphFont"/>
    <w:link w:val="Footer"/>
    <w:uiPriority w:val="99"/>
    <w:rsid w:val="007A067A"/>
  </w:style>
  <w:style w:type="paragraph" w:styleId="TOCHeading">
    <w:name w:val="TOC Heading"/>
    <w:basedOn w:val="Heading1"/>
    <w:next w:val="Normal"/>
    <w:uiPriority w:val="39"/>
    <w:unhideWhenUsed/>
    <w:qFormat/>
    <w:rsid w:val="0056331F"/>
    <w:pPr>
      <w:keepLines/>
      <w:spacing w:before="480" w:line="276" w:lineRule="auto"/>
      <w:jc w:val="left"/>
      <w:outlineLvl w:val="9"/>
    </w:pPr>
    <w:rPr>
      <w:rFonts w:ascii="Cambria" w:eastAsia="MS Gothic" w:hAnsi="Cambria"/>
      <w:bCs/>
      <w:color w:val="365F91"/>
      <w:sz w:val="28"/>
      <w:szCs w:val="28"/>
      <w:lang w:eastAsia="ja-JP"/>
    </w:rPr>
  </w:style>
  <w:style w:type="paragraph" w:styleId="TOC2">
    <w:name w:val="toc 2"/>
    <w:basedOn w:val="Normal"/>
    <w:next w:val="Normal"/>
    <w:autoRedefine/>
    <w:uiPriority w:val="39"/>
    <w:unhideWhenUsed/>
    <w:qFormat/>
    <w:rsid w:val="009E70F8"/>
    <w:pPr>
      <w:tabs>
        <w:tab w:val="right" w:leader="dot" w:pos="9350"/>
      </w:tabs>
      <w:spacing w:after="100" w:line="276" w:lineRule="auto"/>
      <w:ind w:left="220"/>
    </w:pPr>
    <w:rPr>
      <w:rFonts w:ascii="Times New Roman" w:eastAsia="Cambria" w:hAnsi="Times New Roman"/>
      <w:noProof/>
      <w:sz w:val="24"/>
      <w:szCs w:val="24"/>
      <w:lang w:eastAsia="ja-JP"/>
    </w:rPr>
  </w:style>
  <w:style w:type="paragraph" w:styleId="TOC1">
    <w:name w:val="toc 1"/>
    <w:basedOn w:val="Normal"/>
    <w:next w:val="Normal"/>
    <w:autoRedefine/>
    <w:uiPriority w:val="39"/>
    <w:unhideWhenUsed/>
    <w:qFormat/>
    <w:rsid w:val="00200ABE"/>
    <w:pPr>
      <w:tabs>
        <w:tab w:val="right" w:leader="dot" w:pos="9350"/>
      </w:tabs>
      <w:spacing w:after="100" w:line="276" w:lineRule="auto"/>
    </w:pPr>
    <w:rPr>
      <w:rFonts w:ascii="Times New Roman" w:eastAsia="MS Mincho" w:hAnsi="Times New Roman"/>
      <w:noProof/>
      <w:sz w:val="24"/>
      <w:szCs w:val="24"/>
      <w:lang w:eastAsia="ja-JP"/>
    </w:rPr>
  </w:style>
  <w:style w:type="paragraph" w:styleId="TOC3">
    <w:name w:val="toc 3"/>
    <w:basedOn w:val="Normal"/>
    <w:next w:val="Normal"/>
    <w:autoRedefine/>
    <w:uiPriority w:val="39"/>
    <w:semiHidden/>
    <w:unhideWhenUsed/>
    <w:qFormat/>
    <w:rsid w:val="0056331F"/>
    <w:pPr>
      <w:spacing w:after="100" w:line="276" w:lineRule="auto"/>
      <w:ind w:left="440"/>
    </w:pPr>
    <w:rPr>
      <w:rFonts w:eastAsia="MS Mincho"/>
      <w:lang w:eastAsia="ja-JP"/>
    </w:rPr>
  </w:style>
  <w:style w:type="character" w:styleId="Hyperlink">
    <w:name w:val="Hyperlink"/>
    <w:uiPriority w:val="99"/>
    <w:unhideWhenUsed/>
    <w:rsid w:val="0056331F"/>
    <w:rPr>
      <w:color w:val="0000FF"/>
      <w:u w:val="single"/>
    </w:rPr>
  </w:style>
  <w:style w:type="paragraph" w:styleId="TableofFigures">
    <w:name w:val="table of figures"/>
    <w:basedOn w:val="Normal"/>
    <w:next w:val="Normal"/>
    <w:uiPriority w:val="99"/>
    <w:semiHidden/>
    <w:unhideWhenUsed/>
    <w:rsid w:val="00803E05"/>
    <w:rPr>
      <w:rFonts w:ascii="Times New Roman" w:hAnsi="Times New Roman"/>
      <w:sz w:val="24"/>
    </w:rPr>
  </w:style>
  <w:style w:type="paragraph" w:styleId="DocumentMap">
    <w:name w:val="Document Map"/>
    <w:basedOn w:val="Normal"/>
    <w:link w:val="DocumentMapChar"/>
    <w:uiPriority w:val="99"/>
    <w:semiHidden/>
    <w:unhideWhenUsed/>
    <w:rsid w:val="004528D7"/>
    <w:rPr>
      <w:rFonts w:ascii="Tahoma" w:hAnsi="Tahoma" w:cs="Tahoma"/>
      <w:sz w:val="16"/>
      <w:szCs w:val="16"/>
    </w:rPr>
  </w:style>
  <w:style w:type="character" w:customStyle="1" w:styleId="DocumentMapChar">
    <w:name w:val="Document Map Char"/>
    <w:link w:val="DocumentMap"/>
    <w:uiPriority w:val="99"/>
    <w:semiHidden/>
    <w:rsid w:val="004528D7"/>
    <w:rPr>
      <w:rFonts w:ascii="Tahoma" w:hAnsi="Tahoma" w:cs="Tahoma"/>
      <w:sz w:val="16"/>
      <w:szCs w:val="16"/>
    </w:rPr>
  </w:style>
  <w:style w:type="paragraph" w:styleId="Title">
    <w:name w:val="Title"/>
    <w:basedOn w:val="Normal"/>
    <w:next w:val="Normal"/>
    <w:link w:val="TitleChar"/>
    <w:uiPriority w:val="10"/>
    <w:qFormat/>
    <w:rsid w:val="00592A3F"/>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592A3F"/>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28513">
      <w:bodyDiv w:val="1"/>
      <w:marLeft w:val="0"/>
      <w:marRight w:val="0"/>
      <w:marTop w:val="0"/>
      <w:marBottom w:val="0"/>
      <w:divBdr>
        <w:top w:val="none" w:sz="0" w:space="0" w:color="auto"/>
        <w:left w:val="none" w:sz="0" w:space="0" w:color="auto"/>
        <w:bottom w:val="none" w:sz="0" w:space="0" w:color="auto"/>
        <w:right w:val="none" w:sz="0" w:space="0" w:color="auto"/>
      </w:divBdr>
    </w:div>
    <w:div w:id="237906070">
      <w:bodyDiv w:val="1"/>
      <w:marLeft w:val="0"/>
      <w:marRight w:val="0"/>
      <w:marTop w:val="0"/>
      <w:marBottom w:val="0"/>
      <w:divBdr>
        <w:top w:val="none" w:sz="0" w:space="0" w:color="auto"/>
        <w:left w:val="none" w:sz="0" w:space="0" w:color="auto"/>
        <w:bottom w:val="none" w:sz="0" w:space="0" w:color="auto"/>
        <w:right w:val="none" w:sz="0" w:space="0" w:color="auto"/>
      </w:divBdr>
    </w:div>
    <w:div w:id="365105451">
      <w:bodyDiv w:val="1"/>
      <w:marLeft w:val="0"/>
      <w:marRight w:val="0"/>
      <w:marTop w:val="0"/>
      <w:marBottom w:val="0"/>
      <w:divBdr>
        <w:top w:val="none" w:sz="0" w:space="0" w:color="auto"/>
        <w:left w:val="none" w:sz="0" w:space="0" w:color="auto"/>
        <w:bottom w:val="none" w:sz="0" w:space="0" w:color="auto"/>
        <w:right w:val="none" w:sz="0" w:space="0" w:color="auto"/>
      </w:divBdr>
    </w:div>
    <w:div w:id="384649386">
      <w:bodyDiv w:val="1"/>
      <w:marLeft w:val="0"/>
      <w:marRight w:val="0"/>
      <w:marTop w:val="0"/>
      <w:marBottom w:val="0"/>
      <w:divBdr>
        <w:top w:val="none" w:sz="0" w:space="0" w:color="auto"/>
        <w:left w:val="none" w:sz="0" w:space="0" w:color="auto"/>
        <w:bottom w:val="none" w:sz="0" w:space="0" w:color="auto"/>
        <w:right w:val="none" w:sz="0" w:space="0" w:color="auto"/>
      </w:divBdr>
    </w:div>
    <w:div w:id="432212140">
      <w:bodyDiv w:val="1"/>
      <w:marLeft w:val="0"/>
      <w:marRight w:val="0"/>
      <w:marTop w:val="0"/>
      <w:marBottom w:val="0"/>
      <w:divBdr>
        <w:top w:val="none" w:sz="0" w:space="0" w:color="auto"/>
        <w:left w:val="none" w:sz="0" w:space="0" w:color="auto"/>
        <w:bottom w:val="none" w:sz="0" w:space="0" w:color="auto"/>
        <w:right w:val="none" w:sz="0" w:space="0" w:color="auto"/>
      </w:divBdr>
    </w:div>
    <w:div w:id="464198607">
      <w:bodyDiv w:val="1"/>
      <w:marLeft w:val="0"/>
      <w:marRight w:val="0"/>
      <w:marTop w:val="0"/>
      <w:marBottom w:val="0"/>
      <w:divBdr>
        <w:top w:val="none" w:sz="0" w:space="0" w:color="auto"/>
        <w:left w:val="none" w:sz="0" w:space="0" w:color="auto"/>
        <w:bottom w:val="none" w:sz="0" w:space="0" w:color="auto"/>
        <w:right w:val="none" w:sz="0" w:space="0" w:color="auto"/>
      </w:divBdr>
    </w:div>
    <w:div w:id="506216747">
      <w:bodyDiv w:val="1"/>
      <w:marLeft w:val="0"/>
      <w:marRight w:val="0"/>
      <w:marTop w:val="0"/>
      <w:marBottom w:val="0"/>
      <w:divBdr>
        <w:top w:val="none" w:sz="0" w:space="0" w:color="auto"/>
        <w:left w:val="none" w:sz="0" w:space="0" w:color="auto"/>
        <w:bottom w:val="none" w:sz="0" w:space="0" w:color="auto"/>
        <w:right w:val="none" w:sz="0" w:space="0" w:color="auto"/>
      </w:divBdr>
    </w:div>
    <w:div w:id="537938145">
      <w:bodyDiv w:val="1"/>
      <w:marLeft w:val="0"/>
      <w:marRight w:val="0"/>
      <w:marTop w:val="0"/>
      <w:marBottom w:val="0"/>
      <w:divBdr>
        <w:top w:val="none" w:sz="0" w:space="0" w:color="auto"/>
        <w:left w:val="none" w:sz="0" w:space="0" w:color="auto"/>
        <w:bottom w:val="none" w:sz="0" w:space="0" w:color="auto"/>
        <w:right w:val="none" w:sz="0" w:space="0" w:color="auto"/>
      </w:divBdr>
    </w:div>
    <w:div w:id="691809968">
      <w:bodyDiv w:val="1"/>
      <w:marLeft w:val="0"/>
      <w:marRight w:val="0"/>
      <w:marTop w:val="0"/>
      <w:marBottom w:val="0"/>
      <w:divBdr>
        <w:top w:val="none" w:sz="0" w:space="0" w:color="auto"/>
        <w:left w:val="none" w:sz="0" w:space="0" w:color="auto"/>
        <w:bottom w:val="none" w:sz="0" w:space="0" w:color="auto"/>
        <w:right w:val="none" w:sz="0" w:space="0" w:color="auto"/>
      </w:divBdr>
    </w:div>
    <w:div w:id="695153159">
      <w:bodyDiv w:val="1"/>
      <w:marLeft w:val="0"/>
      <w:marRight w:val="0"/>
      <w:marTop w:val="0"/>
      <w:marBottom w:val="0"/>
      <w:divBdr>
        <w:top w:val="none" w:sz="0" w:space="0" w:color="auto"/>
        <w:left w:val="none" w:sz="0" w:space="0" w:color="auto"/>
        <w:bottom w:val="none" w:sz="0" w:space="0" w:color="auto"/>
        <w:right w:val="none" w:sz="0" w:space="0" w:color="auto"/>
      </w:divBdr>
    </w:div>
    <w:div w:id="774834897">
      <w:bodyDiv w:val="1"/>
      <w:marLeft w:val="0"/>
      <w:marRight w:val="0"/>
      <w:marTop w:val="0"/>
      <w:marBottom w:val="0"/>
      <w:divBdr>
        <w:top w:val="none" w:sz="0" w:space="0" w:color="auto"/>
        <w:left w:val="none" w:sz="0" w:space="0" w:color="auto"/>
        <w:bottom w:val="none" w:sz="0" w:space="0" w:color="auto"/>
        <w:right w:val="none" w:sz="0" w:space="0" w:color="auto"/>
      </w:divBdr>
      <w:divsChild>
        <w:div w:id="900100165">
          <w:marLeft w:val="547"/>
          <w:marRight w:val="0"/>
          <w:marTop w:val="0"/>
          <w:marBottom w:val="0"/>
          <w:divBdr>
            <w:top w:val="none" w:sz="0" w:space="0" w:color="auto"/>
            <w:left w:val="none" w:sz="0" w:space="0" w:color="auto"/>
            <w:bottom w:val="none" w:sz="0" w:space="0" w:color="auto"/>
            <w:right w:val="none" w:sz="0" w:space="0" w:color="auto"/>
          </w:divBdr>
        </w:div>
      </w:divsChild>
    </w:div>
    <w:div w:id="898176373">
      <w:bodyDiv w:val="1"/>
      <w:marLeft w:val="0"/>
      <w:marRight w:val="0"/>
      <w:marTop w:val="0"/>
      <w:marBottom w:val="0"/>
      <w:divBdr>
        <w:top w:val="none" w:sz="0" w:space="0" w:color="auto"/>
        <w:left w:val="none" w:sz="0" w:space="0" w:color="auto"/>
        <w:bottom w:val="none" w:sz="0" w:space="0" w:color="auto"/>
        <w:right w:val="none" w:sz="0" w:space="0" w:color="auto"/>
      </w:divBdr>
    </w:div>
    <w:div w:id="1013075112">
      <w:bodyDiv w:val="1"/>
      <w:marLeft w:val="0"/>
      <w:marRight w:val="0"/>
      <w:marTop w:val="0"/>
      <w:marBottom w:val="0"/>
      <w:divBdr>
        <w:top w:val="none" w:sz="0" w:space="0" w:color="auto"/>
        <w:left w:val="none" w:sz="0" w:space="0" w:color="auto"/>
        <w:bottom w:val="none" w:sz="0" w:space="0" w:color="auto"/>
        <w:right w:val="none" w:sz="0" w:space="0" w:color="auto"/>
      </w:divBdr>
    </w:div>
    <w:div w:id="1025792217">
      <w:bodyDiv w:val="1"/>
      <w:marLeft w:val="0"/>
      <w:marRight w:val="0"/>
      <w:marTop w:val="0"/>
      <w:marBottom w:val="0"/>
      <w:divBdr>
        <w:top w:val="none" w:sz="0" w:space="0" w:color="auto"/>
        <w:left w:val="none" w:sz="0" w:space="0" w:color="auto"/>
        <w:bottom w:val="none" w:sz="0" w:space="0" w:color="auto"/>
        <w:right w:val="none" w:sz="0" w:space="0" w:color="auto"/>
      </w:divBdr>
    </w:div>
    <w:div w:id="1039360241">
      <w:bodyDiv w:val="1"/>
      <w:marLeft w:val="0"/>
      <w:marRight w:val="0"/>
      <w:marTop w:val="0"/>
      <w:marBottom w:val="0"/>
      <w:divBdr>
        <w:top w:val="none" w:sz="0" w:space="0" w:color="auto"/>
        <w:left w:val="none" w:sz="0" w:space="0" w:color="auto"/>
        <w:bottom w:val="none" w:sz="0" w:space="0" w:color="auto"/>
        <w:right w:val="none" w:sz="0" w:space="0" w:color="auto"/>
      </w:divBdr>
    </w:div>
    <w:div w:id="1040856422">
      <w:bodyDiv w:val="1"/>
      <w:marLeft w:val="0"/>
      <w:marRight w:val="0"/>
      <w:marTop w:val="0"/>
      <w:marBottom w:val="0"/>
      <w:divBdr>
        <w:top w:val="none" w:sz="0" w:space="0" w:color="auto"/>
        <w:left w:val="none" w:sz="0" w:space="0" w:color="auto"/>
        <w:bottom w:val="none" w:sz="0" w:space="0" w:color="auto"/>
        <w:right w:val="none" w:sz="0" w:space="0" w:color="auto"/>
      </w:divBdr>
    </w:div>
    <w:div w:id="1064794812">
      <w:bodyDiv w:val="1"/>
      <w:marLeft w:val="0"/>
      <w:marRight w:val="0"/>
      <w:marTop w:val="0"/>
      <w:marBottom w:val="0"/>
      <w:divBdr>
        <w:top w:val="none" w:sz="0" w:space="0" w:color="auto"/>
        <w:left w:val="none" w:sz="0" w:space="0" w:color="auto"/>
        <w:bottom w:val="none" w:sz="0" w:space="0" w:color="auto"/>
        <w:right w:val="none" w:sz="0" w:space="0" w:color="auto"/>
      </w:divBdr>
    </w:div>
    <w:div w:id="1236357117">
      <w:bodyDiv w:val="1"/>
      <w:marLeft w:val="0"/>
      <w:marRight w:val="0"/>
      <w:marTop w:val="0"/>
      <w:marBottom w:val="0"/>
      <w:divBdr>
        <w:top w:val="none" w:sz="0" w:space="0" w:color="auto"/>
        <w:left w:val="none" w:sz="0" w:space="0" w:color="auto"/>
        <w:bottom w:val="none" w:sz="0" w:space="0" w:color="auto"/>
        <w:right w:val="none" w:sz="0" w:space="0" w:color="auto"/>
      </w:divBdr>
    </w:div>
    <w:div w:id="1250506134">
      <w:bodyDiv w:val="1"/>
      <w:marLeft w:val="0"/>
      <w:marRight w:val="0"/>
      <w:marTop w:val="0"/>
      <w:marBottom w:val="0"/>
      <w:divBdr>
        <w:top w:val="none" w:sz="0" w:space="0" w:color="auto"/>
        <w:left w:val="none" w:sz="0" w:space="0" w:color="auto"/>
        <w:bottom w:val="none" w:sz="0" w:space="0" w:color="auto"/>
        <w:right w:val="none" w:sz="0" w:space="0" w:color="auto"/>
      </w:divBdr>
    </w:div>
    <w:div w:id="1259218015">
      <w:bodyDiv w:val="1"/>
      <w:marLeft w:val="0"/>
      <w:marRight w:val="0"/>
      <w:marTop w:val="0"/>
      <w:marBottom w:val="0"/>
      <w:divBdr>
        <w:top w:val="none" w:sz="0" w:space="0" w:color="auto"/>
        <w:left w:val="none" w:sz="0" w:space="0" w:color="auto"/>
        <w:bottom w:val="none" w:sz="0" w:space="0" w:color="auto"/>
        <w:right w:val="none" w:sz="0" w:space="0" w:color="auto"/>
      </w:divBdr>
    </w:div>
    <w:div w:id="1629164999">
      <w:bodyDiv w:val="1"/>
      <w:marLeft w:val="0"/>
      <w:marRight w:val="0"/>
      <w:marTop w:val="0"/>
      <w:marBottom w:val="0"/>
      <w:divBdr>
        <w:top w:val="none" w:sz="0" w:space="0" w:color="auto"/>
        <w:left w:val="none" w:sz="0" w:space="0" w:color="auto"/>
        <w:bottom w:val="none" w:sz="0" w:space="0" w:color="auto"/>
        <w:right w:val="none" w:sz="0" w:space="0" w:color="auto"/>
      </w:divBdr>
    </w:div>
    <w:div w:id="1663006907">
      <w:bodyDiv w:val="1"/>
      <w:marLeft w:val="0"/>
      <w:marRight w:val="0"/>
      <w:marTop w:val="0"/>
      <w:marBottom w:val="0"/>
      <w:divBdr>
        <w:top w:val="none" w:sz="0" w:space="0" w:color="auto"/>
        <w:left w:val="none" w:sz="0" w:space="0" w:color="auto"/>
        <w:bottom w:val="none" w:sz="0" w:space="0" w:color="auto"/>
        <w:right w:val="none" w:sz="0" w:space="0" w:color="auto"/>
      </w:divBdr>
    </w:div>
    <w:div w:id="1680503537">
      <w:bodyDiv w:val="1"/>
      <w:marLeft w:val="0"/>
      <w:marRight w:val="0"/>
      <w:marTop w:val="0"/>
      <w:marBottom w:val="0"/>
      <w:divBdr>
        <w:top w:val="none" w:sz="0" w:space="0" w:color="auto"/>
        <w:left w:val="none" w:sz="0" w:space="0" w:color="auto"/>
        <w:bottom w:val="none" w:sz="0" w:space="0" w:color="auto"/>
        <w:right w:val="none" w:sz="0" w:space="0" w:color="auto"/>
      </w:divBdr>
    </w:div>
    <w:div w:id="1852989583">
      <w:bodyDiv w:val="1"/>
      <w:marLeft w:val="0"/>
      <w:marRight w:val="0"/>
      <w:marTop w:val="0"/>
      <w:marBottom w:val="0"/>
      <w:divBdr>
        <w:top w:val="none" w:sz="0" w:space="0" w:color="auto"/>
        <w:left w:val="none" w:sz="0" w:space="0" w:color="auto"/>
        <w:bottom w:val="none" w:sz="0" w:space="0" w:color="auto"/>
        <w:right w:val="none" w:sz="0" w:space="0" w:color="auto"/>
      </w:divBdr>
    </w:div>
    <w:div w:id="1938635556">
      <w:bodyDiv w:val="1"/>
      <w:marLeft w:val="0"/>
      <w:marRight w:val="0"/>
      <w:marTop w:val="0"/>
      <w:marBottom w:val="0"/>
      <w:divBdr>
        <w:top w:val="none" w:sz="0" w:space="0" w:color="auto"/>
        <w:left w:val="none" w:sz="0" w:space="0" w:color="auto"/>
        <w:bottom w:val="none" w:sz="0" w:space="0" w:color="auto"/>
        <w:right w:val="none" w:sz="0" w:space="0" w:color="auto"/>
      </w:divBdr>
    </w:div>
    <w:div w:id="2039965515">
      <w:bodyDiv w:val="1"/>
      <w:marLeft w:val="0"/>
      <w:marRight w:val="0"/>
      <w:marTop w:val="0"/>
      <w:marBottom w:val="0"/>
      <w:divBdr>
        <w:top w:val="none" w:sz="0" w:space="0" w:color="auto"/>
        <w:left w:val="none" w:sz="0" w:space="0" w:color="auto"/>
        <w:bottom w:val="none" w:sz="0" w:space="0" w:color="auto"/>
        <w:right w:val="none" w:sz="0" w:space="0" w:color="auto"/>
      </w:divBdr>
    </w:div>
    <w:div w:id="2091417005">
      <w:bodyDiv w:val="1"/>
      <w:marLeft w:val="0"/>
      <w:marRight w:val="0"/>
      <w:marTop w:val="0"/>
      <w:marBottom w:val="0"/>
      <w:divBdr>
        <w:top w:val="none" w:sz="0" w:space="0" w:color="auto"/>
        <w:left w:val="none" w:sz="0" w:space="0" w:color="auto"/>
        <w:bottom w:val="none" w:sz="0" w:space="0" w:color="auto"/>
        <w:right w:val="none" w:sz="0" w:space="0" w:color="auto"/>
      </w:divBdr>
    </w:div>
    <w:div w:id="209986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E03B7-BEED-478C-A9E1-290247A48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9</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ICF International</Company>
  <LinksUpToDate>false</LinksUpToDate>
  <CharactersWithSpaces>8897</CharactersWithSpaces>
  <SharedDoc>false</SharedDoc>
  <HLinks>
    <vt:vector size="36" baseType="variant">
      <vt:variant>
        <vt:i4>1507379</vt:i4>
      </vt:variant>
      <vt:variant>
        <vt:i4>32</vt:i4>
      </vt:variant>
      <vt:variant>
        <vt:i4>0</vt:i4>
      </vt:variant>
      <vt:variant>
        <vt:i4>5</vt:i4>
      </vt:variant>
      <vt:variant>
        <vt:lpwstr/>
      </vt:variant>
      <vt:variant>
        <vt:lpwstr>_Toc343174417</vt:lpwstr>
      </vt:variant>
      <vt:variant>
        <vt:i4>1507379</vt:i4>
      </vt:variant>
      <vt:variant>
        <vt:i4>26</vt:i4>
      </vt:variant>
      <vt:variant>
        <vt:i4>0</vt:i4>
      </vt:variant>
      <vt:variant>
        <vt:i4>5</vt:i4>
      </vt:variant>
      <vt:variant>
        <vt:lpwstr/>
      </vt:variant>
      <vt:variant>
        <vt:lpwstr>_Toc343174416</vt:lpwstr>
      </vt:variant>
      <vt:variant>
        <vt:i4>1507379</vt:i4>
      </vt:variant>
      <vt:variant>
        <vt:i4>20</vt:i4>
      </vt:variant>
      <vt:variant>
        <vt:i4>0</vt:i4>
      </vt:variant>
      <vt:variant>
        <vt:i4>5</vt:i4>
      </vt:variant>
      <vt:variant>
        <vt:lpwstr/>
      </vt:variant>
      <vt:variant>
        <vt:lpwstr>_Toc343174415</vt:lpwstr>
      </vt:variant>
      <vt:variant>
        <vt:i4>1507379</vt:i4>
      </vt:variant>
      <vt:variant>
        <vt:i4>14</vt:i4>
      </vt:variant>
      <vt:variant>
        <vt:i4>0</vt:i4>
      </vt:variant>
      <vt:variant>
        <vt:i4>5</vt:i4>
      </vt:variant>
      <vt:variant>
        <vt:lpwstr/>
      </vt:variant>
      <vt:variant>
        <vt:lpwstr>_Toc343174414</vt:lpwstr>
      </vt:variant>
      <vt:variant>
        <vt:i4>1507379</vt:i4>
      </vt:variant>
      <vt:variant>
        <vt:i4>8</vt:i4>
      </vt:variant>
      <vt:variant>
        <vt:i4>0</vt:i4>
      </vt:variant>
      <vt:variant>
        <vt:i4>5</vt:i4>
      </vt:variant>
      <vt:variant>
        <vt:lpwstr/>
      </vt:variant>
      <vt:variant>
        <vt:lpwstr>_Toc343174413</vt:lpwstr>
      </vt:variant>
      <vt:variant>
        <vt:i4>1507379</vt:i4>
      </vt:variant>
      <vt:variant>
        <vt:i4>2</vt:i4>
      </vt:variant>
      <vt:variant>
        <vt:i4>0</vt:i4>
      </vt:variant>
      <vt:variant>
        <vt:i4>5</vt:i4>
      </vt:variant>
      <vt:variant>
        <vt:lpwstr/>
      </vt:variant>
      <vt:variant>
        <vt:lpwstr>_Toc343174412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24329</dc:creator>
  <cp:lastModifiedBy>Vincent</cp:lastModifiedBy>
  <cp:revision>12</cp:revision>
  <cp:lastPrinted>2012-11-21T13:54:00Z</cp:lastPrinted>
  <dcterms:created xsi:type="dcterms:W3CDTF">2018-06-19T21:02:00Z</dcterms:created>
  <dcterms:modified xsi:type="dcterms:W3CDTF">2018-10-12T16:17:00Z</dcterms:modified>
</cp:coreProperties>
</file>